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BD0B9">
      <w:pPr>
        <w:pStyle w:val="7"/>
      </w:pPr>
      <w:bookmarkStart w:id="0" w:name="_GoBack"/>
      <w:bookmarkEnd w:id="0"/>
    </w:p>
    <w:p w14:paraId="0F3E7A95">
      <w:pPr>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关于南平武夷集团商务写字楼工程消防检测专项服务</w:t>
      </w:r>
      <w:r>
        <w:rPr>
          <w:rFonts w:hint="eastAsia" w:ascii="仿宋" w:hAnsi="仿宋" w:eastAsia="仿宋" w:cs="仿宋"/>
          <w:b/>
          <w:bCs/>
          <w:sz w:val="36"/>
          <w:szCs w:val="36"/>
          <w:highlight w:val="none"/>
          <w:lang w:eastAsia="zh-CN"/>
        </w:rPr>
        <w:t>询价</w:t>
      </w:r>
      <w:r>
        <w:rPr>
          <w:rFonts w:hint="eastAsia" w:ascii="仿宋" w:hAnsi="仿宋" w:eastAsia="仿宋" w:cs="仿宋"/>
          <w:b/>
          <w:bCs/>
          <w:sz w:val="36"/>
          <w:szCs w:val="36"/>
          <w:highlight w:val="none"/>
        </w:rPr>
        <w:t>的复函</w:t>
      </w:r>
    </w:p>
    <w:p w14:paraId="73089599">
      <w:pPr>
        <w:ind w:firstLine="137" w:firstLineChars="49"/>
        <w:jc w:val="left"/>
        <w:rPr>
          <w:rFonts w:ascii="仿宋" w:hAnsi="仿宋" w:eastAsia="仿宋" w:cs="仿宋"/>
          <w:color w:val="000000"/>
          <w:sz w:val="28"/>
          <w:szCs w:val="28"/>
          <w:highlight w:val="none"/>
        </w:rPr>
      </w:pPr>
    </w:p>
    <w:p w14:paraId="4DACD4C8">
      <w:pPr>
        <w:spacing w:line="52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致：</w:t>
      </w:r>
      <w:r>
        <w:rPr>
          <w:rFonts w:hint="eastAsia" w:ascii="仿宋" w:hAnsi="仿宋" w:eastAsia="仿宋" w:cs="仿宋"/>
          <w:color w:val="000000"/>
          <w:sz w:val="28"/>
          <w:szCs w:val="28"/>
          <w:highlight w:val="none"/>
          <w:u w:val="single"/>
        </w:rPr>
        <w:t>南平高速建设有限公司</w:t>
      </w:r>
      <w:r>
        <w:rPr>
          <w:rFonts w:hint="eastAsia" w:ascii="仿宋" w:hAnsi="仿宋" w:eastAsia="仿宋" w:cs="仿宋"/>
          <w:color w:val="000000"/>
          <w:sz w:val="28"/>
          <w:szCs w:val="28"/>
          <w:highlight w:val="none"/>
        </w:rPr>
        <w:t>：</w:t>
      </w:r>
    </w:p>
    <w:p w14:paraId="6F1CCF72">
      <w:pPr>
        <w:spacing w:line="580" w:lineRule="exact"/>
        <w:ind w:firstLine="481"/>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你司提供的《南平武夷集团商务写字楼工程消防检测专项服务</w:t>
      </w:r>
    </w:p>
    <w:p w14:paraId="2419AB5D">
      <w:pPr>
        <w:spacing w:line="5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询价函》收悉，经我方分析报价如下：   </w:t>
      </w:r>
    </w:p>
    <w:p w14:paraId="4F57978E">
      <w:pPr>
        <w:spacing w:line="580" w:lineRule="exact"/>
        <w:ind w:firstLine="481"/>
        <w:rPr>
          <w:rFonts w:ascii="仿宋" w:hAnsi="仿宋" w:eastAsia="仿宋" w:cs="仿宋"/>
          <w:color w:val="000000"/>
          <w:sz w:val="28"/>
          <w:szCs w:val="28"/>
          <w:highlight w:val="none"/>
        </w:rPr>
      </w:pPr>
    </w:p>
    <w:tbl>
      <w:tblPr>
        <w:tblStyle w:val="14"/>
        <w:tblW w:w="8510" w:type="dxa"/>
        <w:tblInd w:w="10" w:type="dxa"/>
        <w:tblLayout w:type="fixed"/>
        <w:tblCellMar>
          <w:top w:w="0" w:type="dxa"/>
          <w:left w:w="0" w:type="dxa"/>
          <w:bottom w:w="0" w:type="dxa"/>
          <w:right w:w="0" w:type="dxa"/>
        </w:tblCellMar>
      </w:tblPr>
      <w:tblGrid>
        <w:gridCol w:w="1944"/>
        <w:gridCol w:w="2515"/>
        <w:gridCol w:w="1833"/>
        <w:gridCol w:w="2218"/>
      </w:tblGrid>
      <w:tr w14:paraId="3935EB45">
        <w:tblPrEx>
          <w:tblCellMar>
            <w:top w:w="0" w:type="dxa"/>
            <w:left w:w="0" w:type="dxa"/>
            <w:bottom w:w="0" w:type="dxa"/>
            <w:right w:w="0" w:type="dxa"/>
          </w:tblCellMar>
        </w:tblPrEx>
        <w:trPr>
          <w:trHeight w:val="1048" w:hRule="exact"/>
        </w:trPr>
        <w:tc>
          <w:tcPr>
            <w:tcW w:w="1944" w:type="dxa"/>
            <w:tcBorders>
              <w:top w:val="single" w:color="auto" w:sz="8" w:space="0"/>
              <w:left w:val="single" w:color="auto" w:sz="8" w:space="0"/>
              <w:bottom w:val="single" w:color="auto" w:sz="8" w:space="0"/>
              <w:right w:val="single" w:color="auto" w:sz="8" w:space="0"/>
            </w:tcBorders>
            <w:vAlign w:val="center"/>
          </w:tcPr>
          <w:p w14:paraId="692DB7BB">
            <w:pPr>
              <w:pStyle w:val="24"/>
              <w:jc w:val="center"/>
              <w:rPr>
                <w:rFonts w:ascii="宋体"/>
                <w:szCs w:val="21"/>
              </w:rPr>
            </w:pPr>
            <w:r>
              <w:rPr>
                <w:rFonts w:hint="eastAsia" w:ascii="宋体" w:cs="宋体"/>
                <w:szCs w:val="21"/>
                <w:highlight w:val="white"/>
              </w:rPr>
              <w:t>项</w:t>
            </w:r>
            <w:r>
              <w:rPr>
                <w:rFonts w:hint="eastAsia" w:ascii="宋体"/>
                <w:szCs w:val="21"/>
                <w:highlight w:val="white"/>
              </w:rPr>
              <w:t>目名称</w:t>
            </w:r>
          </w:p>
        </w:tc>
        <w:tc>
          <w:tcPr>
            <w:tcW w:w="2515" w:type="dxa"/>
            <w:tcBorders>
              <w:top w:val="single" w:color="auto" w:sz="8" w:space="0"/>
              <w:left w:val="single" w:color="auto" w:sz="8" w:space="0"/>
              <w:bottom w:val="single" w:color="auto" w:sz="8" w:space="0"/>
              <w:right w:val="single" w:color="auto" w:sz="8" w:space="0"/>
            </w:tcBorders>
            <w:vAlign w:val="center"/>
          </w:tcPr>
          <w:p w14:paraId="7A92E12E">
            <w:pPr>
              <w:pStyle w:val="24"/>
              <w:jc w:val="center"/>
              <w:rPr>
                <w:rFonts w:hint="default" w:ascii="宋体"/>
                <w:szCs w:val="21"/>
                <w:lang w:val="en-US"/>
              </w:rPr>
            </w:pPr>
            <w:r>
              <w:rPr>
                <w:rFonts w:hint="eastAsia" w:ascii="宋体" w:hAnsi="宋体" w:cs="Times New Roman"/>
                <w:kern w:val="0"/>
                <w:sz w:val="24"/>
              </w:rPr>
              <w:t xml:space="preserve"> </w:t>
            </w:r>
            <w:r>
              <w:rPr>
                <w:rFonts w:hint="eastAsia" w:ascii="宋体" w:hAnsi="Times New Roman" w:cs="Times New Roman"/>
                <w:sz w:val="24"/>
                <w:lang w:val="en-US" w:eastAsia="zh-CN"/>
              </w:rPr>
              <w:t>南平武夷集团商务写字楼工程消防检测专项服务</w:t>
            </w:r>
          </w:p>
        </w:tc>
        <w:tc>
          <w:tcPr>
            <w:tcW w:w="1833" w:type="dxa"/>
            <w:tcBorders>
              <w:top w:val="single" w:color="auto" w:sz="8" w:space="0"/>
              <w:left w:val="single" w:color="auto" w:sz="8" w:space="0"/>
              <w:bottom w:val="single" w:color="auto" w:sz="8" w:space="0"/>
              <w:right w:val="single" w:color="auto" w:sz="8" w:space="0"/>
            </w:tcBorders>
            <w:vAlign w:val="center"/>
          </w:tcPr>
          <w:p w14:paraId="2F42ED62">
            <w:pPr>
              <w:pStyle w:val="24"/>
              <w:jc w:val="center"/>
              <w:rPr>
                <w:rFonts w:ascii="宋体"/>
                <w:szCs w:val="21"/>
              </w:rPr>
            </w:pPr>
            <w:r>
              <w:rPr>
                <w:rFonts w:hint="eastAsia" w:ascii="宋体" w:cs="宋体"/>
                <w:szCs w:val="21"/>
                <w:highlight w:val="white"/>
              </w:rPr>
              <w:t>编</w:t>
            </w:r>
            <w:r>
              <w:rPr>
                <w:rFonts w:hint="eastAsia" w:ascii="宋体"/>
                <w:szCs w:val="21"/>
                <w:highlight w:val="white"/>
              </w:rPr>
              <w:t>号</w:t>
            </w:r>
          </w:p>
        </w:tc>
        <w:tc>
          <w:tcPr>
            <w:tcW w:w="2218" w:type="dxa"/>
            <w:tcBorders>
              <w:top w:val="single" w:color="auto" w:sz="8" w:space="0"/>
              <w:left w:val="single" w:color="auto" w:sz="8" w:space="0"/>
              <w:bottom w:val="single" w:color="auto" w:sz="8" w:space="0"/>
              <w:right w:val="single" w:color="auto" w:sz="8" w:space="0"/>
            </w:tcBorders>
            <w:vAlign w:val="center"/>
          </w:tcPr>
          <w:p w14:paraId="0A90F7B4">
            <w:pPr>
              <w:pStyle w:val="24"/>
              <w:jc w:val="center"/>
              <w:rPr>
                <w:rFonts w:ascii="宋体"/>
                <w:szCs w:val="21"/>
              </w:rPr>
            </w:pPr>
            <w:r>
              <w:rPr>
                <w:rFonts w:hint="eastAsia" w:ascii="宋体"/>
                <w:szCs w:val="21"/>
              </w:rPr>
              <w:t>/</w:t>
            </w:r>
          </w:p>
        </w:tc>
      </w:tr>
      <w:tr w14:paraId="7000D212">
        <w:tblPrEx>
          <w:tblCellMar>
            <w:top w:w="0" w:type="dxa"/>
            <w:left w:w="0" w:type="dxa"/>
            <w:bottom w:w="0" w:type="dxa"/>
            <w:right w:w="0" w:type="dxa"/>
          </w:tblCellMar>
        </w:tblPrEx>
        <w:trPr>
          <w:trHeight w:val="614" w:hRule="exact"/>
        </w:trPr>
        <w:tc>
          <w:tcPr>
            <w:tcW w:w="1944" w:type="dxa"/>
            <w:tcBorders>
              <w:top w:val="single" w:color="auto" w:sz="8" w:space="0"/>
              <w:left w:val="single" w:color="auto" w:sz="8" w:space="0"/>
              <w:bottom w:val="single" w:color="auto" w:sz="8" w:space="0"/>
              <w:right w:val="single" w:color="auto" w:sz="8" w:space="0"/>
            </w:tcBorders>
            <w:vAlign w:val="center"/>
          </w:tcPr>
          <w:p w14:paraId="3BBB5DC7">
            <w:pPr>
              <w:pStyle w:val="24"/>
              <w:jc w:val="center"/>
              <w:rPr>
                <w:rFonts w:ascii="宋体"/>
                <w:szCs w:val="21"/>
              </w:rPr>
            </w:pPr>
            <w:r>
              <w:rPr>
                <w:rFonts w:hint="eastAsia" w:ascii="宋体"/>
                <w:szCs w:val="21"/>
                <w:highlight w:val="white"/>
                <w:lang w:eastAsia="zh-CN"/>
              </w:rPr>
              <w:t>报价人</w:t>
            </w:r>
            <w:r>
              <w:rPr>
                <w:rFonts w:hint="eastAsia" w:ascii="宋体"/>
                <w:szCs w:val="21"/>
                <w:highlight w:val="white"/>
              </w:rPr>
              <w:t>名称</w:t>
            </w:r>
          </w:p>
        </w:tc>
        <w:tc>
          <w:tcPr>
            <w:tcW w:w="6566" w:type="dxa"/>
            <w:gridSpan w:val="3"/>
            <w:tcBorders>
              <w:top w:val="single" w:color="auto" w:sz="8" w:space="0"/>
              <w:left w:val="single" w:color="auto" w:sz="8" w:space="0"/>
              <w:bottom w:val="single" w:color="auto" w:sz="8" w:space="0"/>
              <w:right w:val="single" w:color="auto" w:sz="8" w:space="0"/>
            </w:tcBorders>
            <w:vAlign w:val="center"/>
          </w:tcPr>
          <w:p w14:paraId="64BB7D34">
            <w:pPr>
              <w:pStyle w:val="24"/>
              <w:jc w:val="center"/>
              <w:rPr>
                <w:rFonts w:ascii="宋体"/>
                <w:szCs w:val="21"/>
              </w:rPr>
            </w:pPr>
          </w:p>
        </w:tc>
      </w:tr>
      <w:tr w14:paraId="57082587">
        <w:tblPrEx>
          <w:tblCellMar>
            <w:top w:w="0" w:type="dxa"/>
            <w:left w:w="0" w:type="dxa"/>
            <w:bottom w:w="0" w:type="dxa"/>
            <w:right w:w="0" w:type="dxa"/>
          </w:tblCellMar>
        </w:tblPrEx>
        <w:trPr>
          <w:cantSplit/>
          <w:trHeight w:val="1455" w:hRule="atLeast"/>
        </w:trPr>
        <w:tc>
          <w:tcPr>
            <w:tcW w:w="1944" w:type="dxa"/>
            <w:tcBorders>
              <w:top w:val="single" w:color="auto" w:sz="8" w:space="0"/>
              <w:left w:val="single" w:color="auto" w:sz="8" w:space="0"/>
              <w:bottom w:val="nil"/>
              <w:right w:val="single" w:color="auto" w:sz="8" w:space="0"/>
            </w:tcBorders>
            <w:vAlign w:val="center"/>
          </w:tcPr>
          <w:p w14:paraId="2A955ABD">
            <w:pPr>
              <w:pStyle w:val="24"/>
              <w:jc w:val="center"/>
              <w:rPr>
                <w:rFonts w:hint="eastAsia" w:ascii="宋体" w:eastAsia="宋体"/>
                <w:szCs w:val="21"/>
                <w:highlight w:val="none"/>
                <w:lang w:eastAsia="zh-CN"/>
              </w:rPr>
            </w:pPr>
            <w:r>
              <w:rPr>
                <w:rFonts w:ascii="宋体" w:cs="宋体"/>
                <w:szCs w:val="21"/>
                <w:highlight w:val="none"/>
              </w:rPr>
              <w:t>报价</w:t>
            </w:r>
            <w:r>
              <w:rPr>
                <w:rFonts w:hint="eastAsia" w:ascii="宋体" w:cs="宋体"/>
                <w:szCs w:val="21"/>
                <w:highlight w:val="none"/>
                <w:lang w:eastAsia="zh-CN"/>
              </w:rPr>
              <w:t>（含税）</w:t>
            </w:r>
          </w:p>
        </w:tc>
        <w:tc>
          <w:tcPr>
            <w:tcW w:w="6566" w:type="dxa"/>
            <w:gridSpan w:val="3"/>
            <w:tcBorders>
              <w:top w:val="single" w:color="auto" w:sz="8" w:space="0"/>
              <w:left w:val="single" w:color="auto" w:sz="8" w:space="0"/>
              <w:bottom w:val="nil"/>
              <w:right w:val="single" w:color="auto" w:sz="8" w:space="0"/>
            </w:tcBorders>
            <w:vAlign w:val="center"/>
          </w:tcPr>
          <w:p w14:paraId="58E72637">
            <w:pPr>
              <w:pStyle w:val="24"/>
              <w:jc w:val="left"/>
              <w:rPr>
                <w:rFonts w:ascii="宋体"/>
                <w:szCs w:val="21"/>
                <w:highlight w:val="yellow"/>
              </w:rPr>
            </w:pPr>
            <w:r>
              <w:rPr>
                <w:rFonts w:hint="eastAsia" w:ascii="宋体" w:hAnsi="Times New Roman" w:cs="Times New Roman"/>
                <w:sz w:val="24"/>
                <w:lang w:val="en-US" w:eastAsia="zh-CN"/>
              </w:rPr>
              <w:t xml:space="preserve"> </w:t>
            </w:r>
            <w:r>
              <w:rPr>
                <w:rFonts w:hint="eastAsia" w:ascii="宋体" w:hAnsi="Times New Roman" w:cs="Times New Roman"/>
                <w:sz w:val="24"/>
                <w:u w:val="single"/>
                <w:lang w:val="en-US" w:eastAsia="zh-CN"/>
              </w:rPr>
              <w:t xml:space="preserve">         （大写）（小写：）</w:t>
            </w:r>
            <w:r>
              <w:rPr>
                <w:rFonts w:hint="eastAsia" w:ascii="宋体" w:hAnsi="Times New Roman" w:cs="Times New Roman"/>
                <w:sz w:val="24"/>
                <w:u w:val="none"/>
                <w:lang w:val="en-US" w:eastAsia="zh-CN"/>
              </w:rPr>
              <w:t>（保留整数）</w:t>
            </w:r>
            <w:r>
              <w:rPr>
                <w:rFonts w:hint="eastAsia" w:ascii="宋体" w:hAnsi="Times New Roman" w:cs="Times New Roman"/>
                <w:sz w:val="24"/>
                <w:lang w:val="en-US" w:eastAsia="zh-CN"/>
              </w:rPr>
              <w:t>。</w:t>
            </w:r>
          </w:p>
        </w:tc>
      </w:tr>
      <w:tr w14:paraId="4D3F4F8F">
        <w:tblPrEx>
          <w:tblCellMar>
            <w:top w:w="0" w:type="dxa"/>
            <w:left w:w="0" w:type="dxa"/>
            <w:bottom w:w="0" w:type="dxa"/>
            <w:right w:w="0" w:type="dxa"/>
          </w:tblCellMar>
        </w:tblPrEx>
        <w:trPr>
          <w:trHeight w:val="2496" w:hRule="exact"/>
        </w:trPr>
        <w:tc>
          <w:tcPr>
            <w:tcW w:w="1944" w:type="dxa"/>
            <w:tcBorders>
              <w:top w:val="single" w:color="auto" w:sz="8" w:space="0"/>
              <w:left w:val="single" w:color="auto" w:sz="8" w:space="0"/>
              <w:bottom w:val="single" w:color="auto" w:sz="8" w:space="0"/>
              <w:right w:val="single" w:color="auto" w:sz="8" w:space="0"/>
            </w:tcBorders>
            <w:vAlign w:val="center"/>
          </w:tcPr>
          <w:p w14:paraId="2FCF0FF4">
            <w:pPr>
              <w:pStyle w:val="24"/>
              <w:jc w:val="center"/>
              <w:rPr>
                <w:rFonts w:ascii="宋体"/>
                <w:szCs w:val="21"/>
                <w:highlight w:val="none"/>
              </w:rPr>
            </w:pPr>
            <w:r>
              <w:rPr>
                <w:rFonts w:hint="eastAsia" w:ascii="宋体"/>
                <w:szCs w:val="21"/>
                <w:highlight w:val="none"/>
              </w:rPr>
              <w:t>备注</w:t>
            </w:r>
          </w:p>
        </w:tc>
        <w:tc>
          <w:tcPr>
            <w:tcW w:w="6566" w:type="dxa"/>
            <w:gridSpan w:val="3"/>
            <w:tcBorders>
              <w:top w:val="single" w:color="auto" w:sz="8" w:space="0"/>
              <w:left w:val="single" w:color="auto" w:sz="8" w:space="0"/>
              <w:bottom w:val="single" w:color="auto" w:sz="8" w:space="0"/>
              <w:right w:val="single" w:color="auto" w:sz="8" w:space="0"/>
            </w:tcBorders>
            <w:vAlign w:val="center"/>
          </w:tcPr>
          <w:p w14:paraId="33C2266E">
            <w:pPr>
              <w:pStyle w:val="7"/>
              <w:numPr>
                <w:ilvl w:val="0"/>
                <w:numId w:val="0"/>
              </w:numPr>
              <w:spacing w:line="600" w:lineRule="exact"/>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根据《消防工程检测检查指导价》（福建省建筑业协会消防行业分会），二类高层公共建筑24m&lt;H≤50m计算，总建筑面积30176.57平方米，最高限价设置为8.1万元（含税）。</w:t>
            </w:r>
          </w:p>
          <w:p w14:paraId="06A6819C">
            <w:pPr>
              <w:pStyle w:val="24"/>
              <w:jc w:val="left"/>
              <w:rPr>
                <w:rFonts w:ascii="宋体"/>
                <w:szCs w:val="21"/>
                <w:highlight w:val="yellow"/>
              </w:rPr>
            </w:pPr>
          </w:p>
        </w:tc>
      </w:tr>
    </w:tbl>
    <w:p w14:paraId="21394599">
      <w:pPr>
        <w:spacing w:line="580" w:lineRule="exact"/>
        <w:rPr>
          <w:rFonts w:ascii="仿宋" w:hAnsi="仿宋" w:eastAsia="仿宋" w:cs="仿宋"/>
          <w:color w:val="000000"/>
          <w:sz w:val="28"/>
          <w:szCs w:val="28"/>
          <w:highlight w:val="none"/>
        </w:rPr>
      </w:pPr>
    </w:p>
    <w:p w14:paraId="675C76FF">
      <w:pPr>
        <w:spacing w:line="580" w:lineRule="exact"/>
        <w:ind w:firstLine="280" w:firstLineChars="100"/>
        <w:rPr>
          <w:rFonts w:ascii="仿宋" w:hAnsi="仿宋" w:eastAsia="仿宋" w:cs="仿宋"/>
          <w:sz w:val="28"/>
          <w:szCs w:val="28"/>
          <w:highlight w:val="none"/>
        </w:rPr>
      </w:pPr>
      <w:r>
        <w:rPr>
          <w:rFonts w:hint="eastAsia" w:ascii="仿宋" w:hAnsi="仿宋" w:eastAsia="仿宋" w:cs="仿宋"/>
          <w:sz w:val="28"/>
          <w:szCs w:val="28"/>
          <w:highlight w:val="none"/>
        </w:rPr>
        <w:t>若你方接受我方单位报价，我方按承诺：</w:t>
      </w:r>
    </w:p>
    <w:p w14:paraId="0F7C02CA">
      <w:pPr>
        <w:spacing w:line="5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1、按附件合同的要求，保质保量完成《</w:t>
      </w:r>
      <w:r>
        <w:rPr>
          <w:rFonts w:hint="eastAsia" w:ascii="仿宋" w:hAnsi="仿宋" w:eastAsia="仿宋" w:cs="仿宋"/>
          <w:sz w:val="28"/>
          <w:szCs w:val="28"/>
          <w:highlight w:val="none"/>
          <w:lang w:val="en-US" w:eastAsia="zh-CN"/>
        </w:rPr>
        <w:t>南平武夷集团商务写字楼工程消防检测专项服务询价函</w:t>
      </w:r>
      <w:r>
        <w:rPr>
          <w:rFonts w:hint="eastAsia" w:ascii="仿宋" w:hAnsi="仿宋" w:eastAsia="仿宋" w:cs="仿宋"/>
          <w:sz w:val="28"/>
          <w:szCs w:val="28"/>
          <w:highlight w:val="none"/>
        </w:rPr>
        <w:t>》中的委托工作内容；</w:t>
      </w:r>
    </w:p>
    <w:p w14:paraId="7F0E0DE1">
      <w:pPr>
        <w:spacing w:line="580" w:lineRule="exact"/>
        <w:ind w:firstLine="280" w:firstLineChars="100"/>
        <w:rPr>
          <w:rFonts w:ascii="仿宋" w:hAnsi="仿宋" w:eastAsia="仿宋" w:cs="仿宋"/>
          <w:sz w:val="28"/>
          <w:szCs w:val="28"/>
          <w:highlight w:val="none"/>
        </w:rPr>
      </w:pPr>
      <w:r>
        <w:rPr>
          <w:rFonts w:hint="eastAsia" w:ascii="仿宋" w:hAnsi="仿宋" w:eastAsia="仿宋" w:cs="仿宋"/>
          <w:sz w:val="28"/>
          <w:szCs w:val="28"/>
          <w:highlight w:val="none"/>
        </w:rPr>
        <w:t xml:space="preserve">  2、 在合同书正式签署生效之前，本报价函连同你单位的询价文件、中选通知书将构成我们双方之间共同遵守的文件，对双方具有约束力。</w:t>
      </w:r>
    </w:p>
    <w:p w14:paraId="74BF824D">
      <w:pPr>
        <w:spacing w:line="580" w:lineRule="exact"/>
        <w:ind w:firstLine="280" w:firstLineChars="100"/>
        <w:rPr>
          <w:rFonts w:ascii="仿宋" w:hAnsi="仿宋" w:eastAsia="仿宋" w:cs="仿宋"/>
          <w:color w:val="000000"/>
          <w:sz w:val="28"/>
          <w:szCs w:val="28"/>
          <w:highlight w:val="none"/>
        </w:rPr>
      </w:pPr>
      <w:r>
        <w:rPr>
          <w:rFonts w:hint="eastAsia" w:ascii="仿宋" w:hAnsi="仿宋" w:eastAsia="仿宋" w:cs="仿宋"/>
          <w:sz w:val="28"/>
          <w:szCs w:val="28"/>
          <w:highlight w:val="none"/>
        </w:rPr>
        <w:t xml:space="preserve">  3、我们理解，你单位不一定接受最低报价的承诺或你单位接到的其它任何承诺。同时也理解，你单位不负担我们的任何报价费用。</w:t>
      </w:r>
    </w:p>
    <w:p w14:paraId="17D0276B">
      <w:pPr>
        <w:spacing w:line="580" w:lineRule="exact"/>
        <w:ind w:firstLine="660"/>
        <w:jc w:val="left"/>
        <w:rPr>
          <w:rFonts w:ascii="仿宋" w:hAnsi="仿宋" w:eastAsia="仿宋" w:cs="仿宋"/>
          <w:sz w:val="28"/>
          <w:szCs w:val="28"/>
          <w:highlight w:val="none"/>
        </w:rPr>
      </w:pPr>
      <w:r>
        <w:rPr>
          <w:rFonts w:hint="eastAsia" w:ascii="仿宋" w:hAnsi="仿宋" w:eastAsia="仿宋" w:cs="仿宋"/>
          <w:sz w:val="28"/>
          <w:szCs w:val="28"/>
          <w:highlight w:val="none"/>
        </w:rPr>
        <w:t>我司提供给贵司以下审查资料</w:t>
      </w:r>
    </w:p>
    <w:p w14:paraId="33972F0F">
      <w:pPr>
        <w:spacing w:line="58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1、有效营业执照（复印件）和相关资质证明；</w:t>
      </w:r>
    </w:p>
    <w:p w14:paraId="584E2B20">
      <w:pPr>
        <w:pStyle w:val="7"/>
        <w:ind w:firstLine="560"/>
        <w:rPr>
          <w:highlight w:val="none"/>
        </w:rPr>
      </w:pPr>
      <w:r>
        <w:rPr>
          <w:rFonts w:hint="eastAsia" w:ascii="仿宋" w:hAnsi="仿宋" w:eastAsia="仿宋" w:cs="仿宋"/>
          <w:sz w:val="28"/>
          <w:szCs w:val="28"/>
          <w:highlight w:val="none"/>
        </w:rPr>
        <w:t>2、相关业绩证明</w:t>
      </w:r>
    </w:p>
    <w:p w14:paraId="0D1F66A7">
      <w:pPr>
        <w:ind w:firstLine="1120" w:firstLineChars="400"/>
        <w:rPr>
          <w:rFonts w:ascii="仿宋" w:hAnsi="仿宋" w:eastAsia="仿宋" w:cs="仿宋"/>
          <w:color w:val="000000"/>
          <w:sz w:val="28"/>
          <w:szCs w:val="28"/>
          <w:highlight w:val="none"/>
        </w:rPr>
      </w:pPr>
    </w:p>
    <w:p w14:paraId="0EAFBE42">
      <w:pPr>
        <w:ind w:firstLine="1120" w:firstLineChars="400"/>
        <w:rPr>
          <w:rFonts w:ascii="仿宋" w:hAnsi="仿宋" w:eastAsia="仿宋" w:cs="仿宋"/>
          <w:color w:val="000000"/>
          <w:sz w:val="28"/>
          <w:szCs w:val="28"/>
          <w:highlight w:val="none"/>
        </w:rPr>
      </w:pPr>
    </w:p>
    <w:p w14:paraId="47BB5429">
      <w:pPr>
        <w:ind w:firstLine="1120" w:firstLineChars="400"/>
        <w:rPr>
          <w:rFonts w:ascii="仿宋" w:hAnsi="仿宋" w:eastAsia="仿宋" w:cs="仿宋"/>
          <w:color w:val="000000"/>
          <w:sz w:val="28"/>
          <w:szCs w:val="28"/>
          <w:highlight w:val="none"/>
        </w:rPr>
      </w:pPr>
    </w:p>
    <w:p w14:paraId="4DB4D3CC">
      <w:pPr>
        <w:ind w:firstLine="1120" w:firstLineChars="400"/>
        <w:rPr>
          <w:rFonts w:ascii="仿宋" w:hAnsi="仿宋" w:eastAsia="仿宋" w:cs="仿宋"/>
          <w:color w:val="000000"/>
          <w:sz w:val="28"/>
          <w:szCs w:val="28"/>
          <w:highlight w:val="none"/>
        </w:rPr>
      </w:pPr>
    </w:p>
    <w:p w14:paraId="63EBEA1F">
      <w:pPr>
        <w:ind w:firstLine="1120" w:firstLineChars="4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联系人：         联系电话：</w:t>
      </w:r>
    </w:p>
    <w:p w14:paraId="016B173F">
      <w:pPr>
        <w:spacing w:line="520" w:lineRule="exact"/>
        <w:ind w:firstLine="140" w:firstLineChars="50"/>
        <w:rPr>
          <w:rFonts w:ascii="仿宋" w:hAnsi="仿宋" w:eastAsia="仿宋" w:cs="仿宋"/>
          <w:color w:val="000000"/>
          <w:sz w:val="28"/>
          <w:szCs w:val="28"/>
          <w:highlight w:val="none"/>
        </w:rPr>
      </w:pPr>
    </w:p>
    <w:p w14:paraId="66105F00">
      <w:pPr>
        <w:spacing w:line="520" w:lineRule="exact"/>
        <w:ind w:firstLine="3640" w:firstLineChars="1300"/>
        <w:rPr>
          <w:rFonts w:ascii="仿宋" w:hAnsi="仿宋" w:eastAsia="仿宋" w:cs="仿宋"/>
          <w:color w:val="000000"/>
          <w:sz w:val="28"/>
          <w:szCs w:val="28"/>
          <w:highlight w:val="none"/>
        </w:rPr>
      </w:pPr>
    </w:p>
    <w:p w14:paraId="62126AA7">
      <w:pPr>
        <w:spacing w:line="520" w:lineRule="exact"/>
        <w:ind w:firstLine="3640" w:firstLineChars="13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       （盖章）</w:t>
      </w:r>
    </w:p>
    <w:p w14:paraId="5E82EA43">
      <w:pPr>
        <w:spacing w:line="520" w:lineRule="exact"/>
        <w:ind w:firstLine="140" w:firstLineChars="50"/>
        <w:rPr>
          <w:rFonts w:ascii="仿宋" w:hAnsi="仿宋" w:eastAsia="仿宋" w:cs="仿宋"/>
          <w:color w:val="000000"/>
          <w:sz w:val="28"/>
          <w:szCs w:val="28"/>
          <w:highlight w:val="none"/>
        </w:rPr>
      </w:pPr>
    </w:p>
    <w:p w14:paraId="64E130BD">
      <w:pPr>
        <w:spacing w:line="520" w:lineRule="exact"/>
        <w:ind w:firstLine="140" w:firstLineChars="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p w14:paraId="2CF38DA3">
      <w:pPr>
        <w:spacing w:line="520" w:lineRule="exact"/>
        <w:ind w:firstLine="3500" w:firstLineChars="12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日期：202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年     月      日</w:t>
      </w:r>
    </w:p>
    <w:p w14:paraId="0E45C435">
      <w:pP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br w:type="page"/>
      </w:r>
    </w:p>
    <w:p w14:paraId="1214C412">
      <w:pPr>
        <w:outlineLvl w:val="0"/>
        <w:rPr>
          <w:b/>
          <w:bCs/>
          <w:sz w:val="44"/>
          <w:szCs w:val="44"/>
          <w:highlight w:val="none"/>
        </w:rPr>
      </w:pPr>
      <w:r>
        <w:rPr>
          <w:rFonts w:hint="eastAsia"/>
          <w:b/>
          <w:bCs/>
          <w:sz w:val="44"/>
          <w:szCs w:val="44"/>
          <w:highlight w:val="none"/>
        </w:rPr>
        <w:t>附件：    合同条款及合同文件格式</w:t>
      </w:r>
    </w:p>
    <w:p w14:paraId="4B5478A0">
      <w:pPr>
        <w:outlineLvl w:val="0"/>
        <w:rPr>
          <w:b/>
          <w:bCs/>
          <w:sz w:val="44"/>
          <w:szCs w:val="44"/>
          <w:highlight w:val="none"/>
        </w:rPr>
      </w:pPr>
    </w:p>
    <w:p w14:paraId="535926C2">
      <w:pPr>
        <w:jc w:val="center"/>
        <w:rPr>
          <w:rFonts w:hint="eastAsia" w:ascii="宋体" w:hAnsi="宋体" w:eastAsia="宋体" w:cs="宋体"/>
          <w:b/>
          <w:bCs/>
          <w:sz w:val="32"/>
          <w:szCs w:val="32"/>
        </w:rPr>
      </w:pPr>
      <w:r>
        <w:rPr>
          <w:rFonts w:hint="eastAsia" w:ascii="宋体" w:hAnsi="宋体" w:eastAsia="宋体" w:cs="宋体"/>
          <w:b/>
          <w:bCs/>
          <w:sz w:val="32"/>
          <w:szCs w:val="32"/>
          <w:u w:val="none"/>
          <w:lang w:val="en-US" w:eastAsia="zh-CN"/>
        </w:rPr>
        <w:t>南平武夷集团商务写字楼</w:t>
      </w:r>
      <w:r>
        <w:rPr>
          <w:rFonts w:hint="eastAsia" w:ascii="宋体" w:hAnsi="宋体" w:eastAsia="宋体" w:cs="宋体"/>
          <w:b/>
          <w:bCs/>
          <w:sz w:val="32"/>
          <w:szCs w:val="32"/>
        </w:rPr>
        <w:t>工程</w:t>
      </w:r>
    </w:p>
    <w:p w14:paraId="36A9BEC5">
      <w:pPr>
        <w:jc w:val="center"/>
        <w:rPr>
          <w:rFonts w:hint="eastAsia" w:ascii="宋体" w:hAnsi="宋体" w:eastAsia="宋体" w:cs="宋体"/>
          <w:bCs/>
          <w:sz w:val="44"/>
          <w:szCs w:val="44"/>
        </w:rPr>
      </w:pPr>
      <w:r>
        <w:rPr>
          <w:rFonts w:hint="eastAsia" w:ascii="宋体" w:hAnsi="宋体" w:eastAsia="宋体" w:cs="宋体"/>
          <w:bCs/>
          <w:sz w:val="44"/>
          <w:szCs w:val="44"/>
        </w:rPr>
        <w:t>建筑消防工程检测合同</w:t>
      </w:r>
    </w:p>
    <w:p w14:paraId="299B7656">
      <w:pPr>
        <w:jc w:val="center"/>
        <w:rPr>
          <w:rFonts w:hint="eastAsia" w:ascii="宋体" w:hAnsi="宋体" w:eastAsia="宋体" w:cs="宋体"/>
          <w:bCs/>
          <w:szCs w:val="24"/>
        </w:rPr>
      </w:pPr>
    </w:p>
    <w:p w14:paraId="4D5564D6">
      <w:pPr>
        <w:jc w:val="center"/>
        <w:rPr>
          <w:rFonts w:hint="eastAsia" w:ascii="宋体" w:hAnsi="宋体" w:eastAsia="宋体" w:cs="宋体"/>
          <w:bCs/>
          <w:szCs w:val="24"/>
        </w:rPr>
      </w:pPr>
    </w:p>
    <w:p w14:paraId="3D939BA7">
      <w:pPr>
        <w:jc w:val="center"/>
        <w:rPr>
          <w:rFonts w:hint="eastAsia" w:ascii="宋体" w:hAnsi="宋体" w:eastAsia="宋体" w:cs="宋体"/>
          <w:szCs w:val="24"/>
        </w:rPr>
      </w:pPr>
      <w:r>
        <w:rPr>
          <w:rFonts w:hint="eastAsia" w:ascii="宋体" w:hAnsi="宋体" w:eastAsia="宋体" w:cs="宋体"/>
          <w:szCs w:val="24"/>
        </w:rPr>
        <w:t>[合同编号：</w:t>
      </w:r>
      <w:r>
        <w:rPr>
          <w:rFonts w:hint="eastAsia" w:ascii="宋体" w:hAnsi="宋体" w:eastAsia="宋体" w:cs="宋体"/>
          <w:szCs w:val="24"/>
          <w:lang w:val="en-US" w:eastAsia="zh-CN"/>
        </w:rPr>
        <w:t xml:space="preserve">       </w:t>
      </w:r>
      <w:r>
        <w:rPr>
          <w:rFonts w:hint="eastAsia" w:ascii="宋体" w:hAnsi="宋体" w:eastAsia="宋体" w:cs="宋体"/>
          <w:b/>
          <w:szCs w:val="24"/>
        </w:rPr>
        <w:t>号</w:t>
      </w:r>
      <w:r>
        <w:rPr>
          <w:rFonts w:hint="eastAsia" w:ascii="宋体" w:hAnsi="宋体" w:eastAsia="宋体" w:cs="宋体"/>
          <w:szCs w:val="24"/>
        </w:rPr>
        <w:t xml:space="preserve"> ]</w:t>
      </w:r>
    </w:p>
    <w:p w14:paraId="575763B1">
      <w:pPr>
        <w:spacing w:line="360" w:lineRule="exact"/>
        <w:rPr>
          <w:rFonts w:hint="eastAsia" w:ascii="宋体" w:hAnsi="宋体" w:eastAsia="宋体" w:cs="宋体"/>
          <w:szCs w:val="24"/>
        </w:rPr>
      </w:pPr>
    </w:p>
    <w:p w14:paraId="0A9BF366">
      <w:pPr>
        <w:spacing w:line="360" w:lineRule="exact"/>
        <w:rPr>
          <w:rFonts w:hint="eastAsia" w:ascii="宋体" w:hAnsi="宋体" w:eastAsia="宋体" w:cs="宋体"/>
          <w:szCs w:val="24"/>
        </w:rPr>
      </w:pPr>
    </w:p>
    <w:p w14:paraId="3AFFE8F7">
      <w:pPr>
        <w:ind w:firstLine="2100" w:firstLineChars="700"/>
        <w:rPr>
          <w:rFonts w:hint="eastAsia" w:ascii="宋体" w:hAnsi="宋体" w:eastAsia="宋体" w:cs="宋体"/>
          <w:sz w:val="30"/>
          <w:szCs w:val="30"/>
        </w:rPr>
      </w:pPr>
      <w:r>
        <w:rPr>
          <w:rFonts w:hint="eastAsia" w:ascii="宋体" w:hAnsi="宋体" w:eastAsia="宋体" w:cs="宋体"/>
          <w:sz w:val="30"/>
          <w:szCs w:val="30"/>
        </w:rPr>
        <w:t>甲方</w:t>
      </w:r>
      <w:r>
        <w:rPr>
          <w:rFonts w:hint="eastAsia" w:ascii="宋体" w:hAnsi="宋体" w:eastAsia="宋体" w:cs="宋体"/>
          <w:sz w:val="30"/>
          <w:szCs w:val="30"/>
          <w:lang w:eastAsia="zh-CN"/>
        </w:rPr>
        <w:t>：</w:t>
      </w:r>
      <w:r>
        <w:rPr>
          <w:rFonts w:hint="eastAsia" w:ascii="宋体" w:hAnsi="宋体" w:eastAsia="宋体" w:cs="宋体"/>
          <w:sz w:val="30"/>
          <w:szCs w:val="30"/>
        </w:rPr>
        <w:t>南平高速建设有限公司</w:t>
      </w:r>
    </w:p>
    <w:p w14:paraId="5362097D">
      <w:pPr>
        <w:ind w:firstLine="1890" w:firstLineChars="900"/>
        <w:rPr>
          <w:rFonts w:hint="eastAsia" w:ascii="宋体" w:hAnsi="宋体" w:eastAsia="宋体" w:cs="宋体"/>
          <w:szCs w:val="24"/>
        </w:rPr>
      </w:pPr>
    </w:p>
    <w:p w14:paraId="3EF8CD1D">
      <w:pPr>
        <w:ind w:firstLine="1890" w:firstLineChars="900"/>
        <w:rPr>
          <w:rFonts w:hint="eastAsia" w:ascii="宋体" w:hAnsi="宋体" w:eastAsia="宋体" w:cs="宋体"/>
          <w:szCs w:val="24"/>
        </w:rPr>
      </w:pPr>
    </w:p>
    <w:p w14:paraId="4027B5E5">
      <w:pPr>
        <w:ind w:firstLine="2100" w:firstLineChars="700"/>
        <w:rPr>
          <w:rFonts w:hint="eastAsia" w:ascii="宋体" w:hAnsi="宋体" w:eastAsia="宋体" w:cs="宋体"/>
          <w:sz w:val="30"/>
          <w:szCs w:val="30"/>
          <w:lang w:eastAsia="zh-CN"/>
        </w:rPr>
      </w:pPr>
      <w:r>
        <w:rPr>
          <w:rFonts w:hint="eastAsia" w:ascii="宋体" w:hAnsi="宋体" w:eastAsia="宋体" w:cs="宋体"/>
          <w:sz w:val="30"/>
          <w:szCs w:val="30"/>
        </w:rPr>
        <w:t>乙方</w:t>
      </w:r>
      <w:r>
        <w:rPr>
          <w:rFonts w:hint="eastAsia" w:ascii="宋体" w:hAnsi="宋体" w:eastAsia="宋体" w:cs="宋体"/>
          <w:sz w:val="30"/>
          <w:szCs w:val="30"/>
          <w:lang w:eastAsia="zh-CN"/>
        </w:rPr>
        <w:t>：</w:t>
      </w:r>
    </w:p>
    <w:p w14:paraId="129F861C">
      <w:pPr>
        <w:jc w:val="center"/>
        <w:rPr>
          <w:rFonts w:hint="eastAsia" w:ascii="宋体" w:hAnsi="宋体" w:eastAsia="宋体" w:cs="宋体"/>
          <w:szCs w:val="24"/>
        </w:rPr>
      </w:pPr>
    </w:p>
    <w:p w14:paraId="4F2B20DA">
      <w:pPr>
        <w:ind w:firstLine="2100" w:firstLineChars="700"/>
        <w:rPr>
          <w:rFonts w:hint="eastAsia" w:ascii="宋体" w:hAnsi="宋体" w:eastAsia="宋体" w:cs="宋体"/>
          <w:sz w:val="30"/>
          <w:szCs w:val="30"/>
        </w:rPr>
      </w:pPr>
      <w:r>
        <w:rPr>
          <w:rFonts w:hint="eastAsia" w:ascii="宋体" w:hAnsi="宋体" w:eastAsia="宋体" w:cs="宋体"/>
          <w:sz w:val="30"/>
          <w:szCs w:val="30"/>
        </w:rPr>
        <w:t>签约时间：202</w:t>
      </w:r>
      <w:r>
        <w:rPr>
          <w:rFonts w:hint="eastAsia" w:ascii="宋体" w:hAnsi="宋体" w:eastAsia="宋体" w:cs="宋体"/>
          <w:sz w:val="30"/>
          <w:szCs w:val="30"/>
          <w:lang w:val="en-US" w:eastAsia="zh-CN"/>
        </w:rPr>
        <w:t>4</w:t>
      </w:r>
      <w:r>
        <w:rPr>
          <w:rFonts w:hint="eastAsia" w:ascii="宋体" w:hAnsi="宋体" w:eastAsia="宋体" w:cs="宋体"/>
          <w:sz w:val="30"/>
          <w:szCs w:val="30"/>
        </w:rPr>
        <w:t xml:space="preserve">年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月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日</w:t>
      </w:r>
    </w:p>
    <w:p w14:paraId="091C5FF6">
      <w:pPr>
        <w:jc w:val="center"/>
        <w:rPr>
          <w:rFonts w:hint="eastAsia" w:ascii="宋体" w:hAnsi="宋体" w:eastAsia="宋体" w:cs="宋体"/>
          <w:szCs w:val="24"/>
        </w:rPr>
      </w:pPr>
    </w:p>
    <w:p w14:paraId="79E640F9">
      <w:pPr>
        <w:jc w:val="center"/>
        <w:rPr>
          <w:rFonts w:hint="eastAsia" w:ascii="宋体" w:hAnsi="宋体" w:eastAsia="宋体" w:cs="宋体"/>
          <w:szCs w:val="24"/>
        </w:rPr>
      </w:pPr>
    </w:p>
    <w:p w14:paraId="41E2FE1C">
      <w:pPr>
        <w:pStyle w:val="7"/>
        <w:rPr>
          <w:rFonts w:hint="eastAsia" w:ascii="宋体" w:hAnsi="宋体" w:eastAsia="宋体" w:cs="宋体"/>
          <w:szCs w:val="24"/>
        </w:rPr>
      </w:pPr>
    </w:p>
    <w:p w14:paraId="00EEC451">
      <w:pPr>
        <w:pStyle w:val="7"/>
        <w:rPr>
          <w:rFonts w:hint="eastAsia" w:ascii="宋体" w:hAnsi="宋体" w:eastAsia="宋体" w:cs="宋体"/>
          <w:szCs w:val="24"/>
        </w:rPr>
      </w:pPr>
    </w:p>
    <w:p w14:paraId="47C932DC">
      <w:pPr>
        <w:pStyle w:val="7"/>
        <w:rPr>
          <w:rFonts w:hint="eastAsia" w:ascii="宋体" w:hAnsi="宋体" w:eastAsia="宋体" w:cs="宋体"/>
          <w:szCs w:val="24"/>
        </w:rPr>
      </w:pPr>
    </w:p>
    <w:p w14:paraId="33395DE1">
      <w:pPr>
        <w:pStyle w:val="7"/>
        <w:rPr>
          <w:rFonts w:hint="eastAsia" w:ascii="宋体" w:hAnsi="宋体" w:eastAsia="宋体" w:cs="宋体"/>
          <w:szCs w:val="24"/>
        </w:rPr>
      </w:pPr>
    </w:p>
    <w:p w14:paraId="1435B030">
      <w:pPr>
        <w:pStyle w:val="7"/>
        <w:rPr>
          <w:rFonts w:hint="eastAsia" w:ascii="宋体" w:hAnsi="宋体" w:eastAsia="宋体" w:cs="宋体"/>
          <w:szCs w:val="24"/>
        </w:rPr>
      </w:pPr>
    </w:p>
    <w:p w14:paraId="1E50ABDF">
      <w:pPr>
        <w:rPr>
          <w:rFonts w:hint="eastAsia" w:ascii="宋体" w:hAnsi="宋体" w:eastAsia="宋体" w:cs="宋体"/>
          <w:sz w:val="24"/>
          <w:szCs w:val="24"/>
          <w:u w:val="single"/>
        </w:rPr>
      </w:pPr>
      <w:r>
        <w:rPr>
          <w:rFonts w:hint="eastAsia" w:ascii="宋体" w:hAnsi="宋体" w:eastAsia="宋体" w:cs="宋体"/>
          <w:sz w:val="24"/>
          <w:szCs w:val="24"/>
        </w:rPr>
        <w:t>甲方（委托方）：</w:t>
      </w:r>
      <w:r>
        <w:rPr>
          <w:rFonts w:hint="eastAsia" w:ascii="宋体" w:hAnsi="宋体" w:eastAsia="宋体" w:cs="宋体"/>
          <w:sz w:val="24"/>
          <w:szCs w:val="24"/>
          <w:u w:val="single"/>
        </w:rPr>
        <w:t>南平高速建设有限公司</w:t>
      </w:r>
    </w:p>
    <w:p w14:paraId="38ACFB6D">
      <w:pPr>
        <w:adjustRightInd w:val="0"/>
        <w:snapToGrid w:val="0"/>
        <w:spacing w:line="400" w:lineRule="exact"/>
        <w:ind w:right="-57" w:rightChars="-27"/>
        <w:rPr>
          <w:rFonts w:hint="eastAsia" w:ascii="宋体" w:hAnsi="宋体" w:eastAsia="宋体" w:cs="宋体"/>
          <w:sz w:val="24"/>
          <w:szCs w:val="24"/>
          <w:u w:val="single"/>
        </w:rPr>
      </w:pPr>
    </w:p>
    <w:p w14:paraId="672EC183">
      <w:pPr>
        <w:rPr>
          <w:rFonts w:hint="eastAsia" w:ascii="宋体" w:hAnsi="宋体" w:eastAsia="宋体" w:cs="宋体"/>
          <w:sz w:val="24"/>
          <w:szCs w:val="24"/>
          <w:u w:val="single"/>
        </w:rPr>
      </w:pPr>
      <w:r>
        <w:rPr>
          <w:rFonts w:hint="eastAsia" w:ascii="宋体" w:hAnsi="宋体" w:eastAsia="宋体" w:cs="宋体"/>
          <w:sz w:val="24"/>
          <w:szCs w:val="24"/>
        </w:rPr>
        <w:t>乙方（承接方）：</w:t>
      </w:r>
    </w:p>
    <w:p w14:paraId="560BF340">
      <w:pPr>
        <w:pStyle w:val="25"/>
        <w:spacing w:line="400" w:lineRule="exact"/>
        <w:ind w:right="-27"/>
        <w:jc w:val="both"/>
        <w:rPr>
          <w:rFonts w:hint="eastAsia" w:ascii="宋体" w:hAnsi="宋体" w:eastAsia="宋体" w:cs="宋体"/>
          <w:color w:val="auto"/>
        </w:rPr>
      </w:pPr>
    </w:p>
    <w:p w14:paraId="7C672D8D">
      <w:pPr>
        <w:pStyle w:val="25"/>
        <w:spacing w:line="360" w:lineRule="auto"/>
        <w:ind w:firstLine="480" w:firstLineChars="200"/>
        <w:rPr>
          <w:rFonts w:hint="eastAsia" w:ascii="宋体" w:hAnsi="宋体" w:eastAsia="宋体" w:cs="宋体"/>
          <w:b/>
          <w:sz w:val="24"/>
          <w:szCs w:val="24"/>
          <w:u w:val="single"/>
        </w:rPr>
      </w:pPr>
      <w:r>
        <w:rPr>
          <w:rFonts w:hint="eastAsia" w:ascii="宋体" w:hAnsi="宋体" w:eastAsia="宋体" w:cs="宋体"/>
          <w:color w:val="auto"/>
        </w:rPr>
        <w:t>根据《中华人民共和国合同法》以及其他相关法律法规的规定，在遵循平等、自愿、公平和诚实信用原则的基础上，甲方委托乙方</w:t>
      </w:r>
      <w:r>
        <w:rPr>
          <w:rFonts w:hint="eastAsia" w:ascii="宋体" w:hAnsi="宋体" w:eastAsia="宋体" w:cs="宋体"/>
        </w:rPr>
        <w:t>进行本次建筑消防工程检测的相关事宜</w:t>
      </w:r>
      <w:r>
        <w:rPr>
          <w:rFonts w:hint="eastAsia" w:ascii="宋体" w:hAnsi="宋体" w:eastAsia="宋体" w:cs="宋体"/>
          <w:color w:val="auto"/>
        </w:rPr>
        <w:t>，经双方协商一致，签订本合同，以资共同信守。</w:t>
      </w:r>
    </w:p>
    <w:p w14:paraId="6243F9A8">
      <w:pPr>
        <w:pStyle w:val="23"/>
        <w:numPr>
          <w:ilvl w:val="0"/>
          <w:numId w:val="2"/>
        </w:num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本合同依据下列文件签订：</w:t>
      </w:r>
    </w:p>
    <w:p w14:paraId="05CA7CFB">
      <w:pPr>
        <w:pStyle w:val="23"/>
        <w:numPr>
          <w:ilvl w:val="0"/>
          <w:numId w:val="3"/>
        </w:numPr>
        <w:tabs>
          <w:tab w:val="left" w:pos="215"/>
          <w:tab w:val="left" w:pos="645"/>
          <w:tab w:val="left" w:pos="851"/>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《中华人民共和国合同法》、《中华人民共和国建筑法》；</w:t>
      </w:r>
    </w:p>
    <w:p w14:paraId="259E87CF">
      <w:pPr>
        <w:pStyle w:val="23"/>
        <w:numPr>
          <w:ilvl w:val="0"/>
          <w:numId w:val="3"/>
        </w:numPr>
        <w:tabs>
          <w:tab w:val="left" w:pos="215"/>
          <w:tab w:val="left" w:pos="645"/>
          <w:tab w:val="left" w:pos="851"/>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《建设工程质量管理条例》</w:t>
      </w:r>
    </w:p>
    <w:p w14:paraId="198021B8">
      <w:pPr>
        <w:pStyle w:val="23"/>
        <w:numPr>
          <w:ilvl w:val="0"/>
          <w:numId w:val="3"/>
        </w:numPr>
        <w:tabs>
          <w:tab w:val="left" w:pos="215"/>
          <w:tab w:val="left" w:pos="645"/>
          <w:tab w:val="left" w:pos="851"/>
        </w:tabs>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 福建省建设工程消防设计审查验收管理暂行实施细则》</w:t>
      </w:r>
    </w:p>
    <w:p w14:paraId="4585CFA2">
      <w:pPr>
        <w:pStyle w:val="23"/>
        <w:numPr>
          <w:ilvl w:val="0"/>
          <w:numId w:val="3"/>
        </w:numPr>
        <w:tabs>
          <w:tab w:val="left" w:pos="215"/>
          <w:tab w:val="left" w:pos="645"/>
          <w:tab w:val="left" w:pos="851"/>
        </w:tabs>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《福建省消防技术服务机构从事工程建设技术服务监督管理规定（试行）》</w:t>
      </w:r>
    </w:p>
    <w:p w14:paraId="45338771">
      <w:pPr>
        <w:pStyle w:val="23"/>
        <w:numPr>
          <w:ilvl w:val="0"/>
          <w:numId w:val="3"/>
        </w:numPr>
        <w:tabs>
          <w:tab w:val="left" w:pos="215"/>
          <w:tab w:val="left" w:pos="645"/>
          <w:tab w:val="left" w:pos="851"/>
        </w:tabs>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《涉及消防的分部分项工程基础检测检查条款》</w:t>
      </w:r>
    </w:p>
    <w:p w14:paraId="387B4947">
      <w:pPr>
        <w:pStyle w:val="23"/>
        <w:numPr>
          <w:ilvl w:val="0"/>
          <w:numId w:val="3"/>
        </w:numPr>
        <w:tabs>
          <w:tab w:val="left" w:pos="215"/>
          <w:tab w:val="left" w:pos="645"/>
          <w:tab w:val="left" w:pos="851"/>
        </w:tabs>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 国家及地方有关建筑工程检测管理法规和规章；</w:t>
      </w:r>
    </w:p>
    <w:p w14:paraId="1D7DFD39">
      <w:pPr>
        <w:pStyle w:val="23"/>
        <w:numPr>
          <w:ilvl w:val="0"/>
          <w:numId w:val="3"/>
        </w:numPr>
        <w:tabs>
          <w:tab w:val="left" w:pos="851"/>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 xml:space="preserve"> 建设工程批准文件；</w:t>
      </w:r>
    </w:p>
    <w:p w14:paraId="3BA67DFA">
      <w:pPr>
        <w:pStyle w:val="23"/>
        <w:numPr>
          <w:ilvl w:val="0"/>
          <w:numId w:val="3"/>
        </w:numPr>
        <w:tabs>
          <w:tab w:val="left" w:pos="851"/>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 xml:space="preserve"> 其他相关法律法规。</w:t>
      </w:r>
    </w:p>
    <w:p w14:paraId="04C48E4D">
      <w:pPr>
        <w:pStyle w:val="23"/>
        <w:numPr>
          <w:ilvl w:val="0"/>
          <w:numId w:val="2"/>
        </w:num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本合同工程项目概况：</w:t>
      </w:r>
    </w:p>
    <w:p w14:paraId="75630027">
      <w:pPr>
        <w:pStyle w:val="25"/>
        <w:numPr>
          <w:ilvl w:val="1"/>
          <w:numId w:val="4"/>
        </w:numPr>
        <w:autoSpaceDE/>
        <w:autoSpaceDN/>
        <w:spacing w:line="360" w:lineRule="auto"/>
        <w:ind w:right="0" w:firstLine="480" w:firstLineChars="200"/>
        <w:jc w:val="both"/>
        <w:rPr>
          <w:rFonts w:hint="eastAsia" w:ascii="宋体" w:hAnsi="宋体" w:eastAsia="宋体" w:cs="宋体"/>
          <w:u w:val="single"/>
        </w:rPr>
      </w:pPr>
      <w:r>
        <w:rPr>
          <w:rFonts w:hint="eastAsia" w:ascii="宋体" w:hAnsi="宋体" w:eastAsia="宋体" w:cs="宋体"/>
          <w:color w:val="auto"/>
        </w:rPr>
        <w:t>工程项目名称：</w:t>
      </w:r>
      <w:r>
        <w:rPr>
          <w:rFonts w:hint="eastAsia" w:ascii="宋体" w:hAnsi="宋体" w:eastAsia="宋体" w:cs="宋体"/>
          <w:color w:val="auto"/>
          <w:u w:val="single"/>
        </w:rPr>
        <w:t xml:space="preserve">  </w:t>
      </w:r>
      <w:r>
        <w:rPr>
          <w:rFonts w:hint="eastAsia" w:ascii="宋体" w:hAnsi="宋体" w:eastAsia="宋体" w:cs="宋体"/>
          <w:u w:val="single"/>
        </w:rPr>
        <w:t>南平武夷集团商务写字楼</w:t>
      </w:r>
    </w:p>
    <w:p w14:paraId="77863244">
      <w:pPr>
        <w:pStyle w:val="25"/>
        <w:numPr>
          <w:ilvl w:val="1"/>
          <w:numId w:val="4"/>
        </w:numPr>
        <w:autoSpaceDE/>
        <w:autoSpaceDN/>
        <w:spacing w:line="360" w:lineRule="auto"/>
        <w:ind w:right="0" w:firstLine="480" w:firstLineChars="200"/>
        <w:jc w:val="both"/>
        <w:rPr>
          <w:rFonts w:hint="eastAsia" w:ascii="宋体" w:hAnsi="宋体" w:eastAsia="宋体" w:cs="宋体"/>
          <w:color w:val="auto"/>
        </w:rPr>
      </w:pPr>
      <w:r>
        <w:rPr>
          <w:rFonts w:hint="eastAsia" w:ascii="宋体" w:hAnsi="宋体" w:eastAsia="宋体" w:cs="宋体"/>
          <w:color w:val="auto"/>
        </w:rPr>
        <w:t>工程项目地点：</w:t>
      </w:r>
      <w:r>
        <w:rPr>
          <w:rFonts w:hint="eastAsia" w:ascii="宋体" w:hAnsi="宋体" w:eastAsia="宋体" w:cs="宋体"/>
          <w:color w:val="auto"/>
          <w:u w:val="single"/>
        </w:rPr>
        <w:t>南平市武夷新区核心区建安大街和古闽大道交叉口西北侧</w:t>
      </w:r>
    </w:p>
    <w:p w14:paraId="465AABCD">
      <w:pPr>
        <w:pStyle w:val="25"/>
        <w:numPr>
          <w:ilvl w:val="1"/>
          <w:numId w:val="4"/>
        </w:numPr>
        <w:autoSpaceDE/>
        <w:autoSpaceDN/>
        <w:spacing w:line="360" w:lineRule="auto"/>
        <w:ind w:right="0" w:firstLine="480" w:firstLineChars="200"/>
        <w:jc w:val="both"/>
        <w:rPr>
          <w:rFonts w:hint="eastAsia" w:ascii="宋体" w:hAnsi="宋体" w:eastAsia="宋体" w:cs="宋体"/>
          <w:color w:val="auto"/>
        </w:rPr>
      </w:pPr>
      <w:r>
        <w:rPr>
          <w:rFonts w:hint="eastAsia" w:ascii="宋体" w:hAnsi="宋体" w:eastAsia="宋体" w:cs="宋体"/>
          <w:color w:val="auto"/>
        </w:rPr>
        <w:t>工程面积：</w:t>
      </w:r>
      <w:r>
        <w:rPr>
          <w:rFonts w:hint="eastAsia" w:ascii="宋体" w:hAnsi="宋体" w:cs="宋体"/>
          <w:u w:val="single"/>
        </w:rPr>
        <w:t xml:space="preserve"> </w:t>
      </w:r>
      <w:r>
        <w:rPr>
          <w:rFonts w:hint="eastAsia" w:ascii="宋体" w:hAnsi="宋体" w:eastAsia="宋体" w:cs="宋体"/>
          <w:color w:val="auto"/>
          <w:u w:val="single"/>
        </w:rPr>
        <w:t xml:space="preserve"> 30176.57  </w:t>
      </w:r>
      <w:r>
        <w:rPr>
          <w:rFonts w:hint="eastAsia" w:ascii="宋体" w:hAnsi="宋体" w:cs="宋体"/>
          <w:u w:val="single"/>
        </w:rPr>
        <w:t>㎡</w:t>
      </w:r>
      <w:r>
        <w:rPr>
          <w:rFonts w:hint="eastAsia" w:ascii="宋体" w:hAnsi="宋体" w:eastAsia="宋体" w:cs="宋体"/>
          <w:color w:val="auto"/>
          <w:u w:val="single"/>
        </w:rPr>
        <w:t xml:space="preserve">   </w:t>
      </w:r>
    </w:p>
    <w:p w14:paraId="13EC1BD3">
      <w:pPr>
        <w:pStyle w:val="25"/>
        <w:numPr>
          <w:ilvl w:val="1"/>
          <w:numId w:val="4"/>
        </w:numPr>
        <w:autoSpaceDE/>
        <w:autoSpaceDN/>
        <w:spacing w:line="360" w:lineRule="auto"/>
        <w:ind w:right="0" w:firstLine="480" w:firstLineChars="200"/>
        <w:jc w:val="both"/>
        <w:rPr>
          <w:rFonts w:hint="eastAsia" w:ascii="宋体" w:hAnsi="宋体" w:eastAsia="宋体" w:cs="宋体"/>
          <w:color w:val="auto"/>
        </w:rPr>
      </w:pPr>
      <w:r>
        <w:rPr>
          <w:rFonts w:hint="eastAsia" w:ascii="宋体" w:hAnsi="宋体" w:eastAsia="宋体" w:cs="宋体"/>
          <w:color w:val="auto"/>
        </w:rPr>
        <w:t>工程使用性质：</w:t>
      </w:r>
      <w:r>
        <w:rPr>
          <w:rFonts w:hint="eastAsia" w:ascii="宋体" w:hAnsi="宋体" w:cs="宋体"/>
        </w:rPr>
        <w:t>□</w:t>
      </w:r>
      <w:r>
        <w:rPr>
          <w:rFonts w:hint="eastAsia" w:ascii="宋体" w:hAnsi="宋体" w:eastAsia="宋体" w:cs="宋体"/>
        </w:rPr>
        <w:t xml:space="preserve">住宅建筑    </w:t>
      </w:r>
      <w:r>
        <w:rPr>
          <w:rFonts w:hint="eastAsia" w:ascii="宋体" w:hAnsi="宋体" w:cs="宋体"/>
        </w:rPr>
        <w:t>☑</w:t>
      </w:r>
      <w:r>
        <w:rPr>
          <w:rFonts w:hint="eastAsia" w:ascii="宋体" w:hAnsi="宋体" w:eastAsia="宋体" w:cs="宋体"/>
        </w:rPr>
        <w:t xml:space="preserve">公共建筑  </w:t>
      </w:r>
      <w:r>
        <w:rPr>
          <w:rFonts w:hint="eastAsia" w:ascii="宋体" w:hAnsi="宋体" w:cs="宋体"/>
        </w:rPr>
        <w:t>□</w:t>
      </w:r>
      <w:r>
        <w:rPr>
          <w:rFonts w:hint="eastAsia" w:ascii="宋体" w:hAnsi="宋体" w:eastAsia="宋体" w:cs="宋体"/>
        </w:rPr>
        <w:t>商业建筑</w:t>
      </w:r>
    </w:p>
    <w:p w14:paraId="6421D036">
      <w:pPr>
        <w:pStyle w:val="25"/>
        <w:tabs>
          <w:tab w:val="left" w:pos="425"/>
          <w:tab w:val="left" w:pos="567"/>
        </w:tabs>
        <w:autoSpaceDE/>
        <w:autoSpaceDN/>
        <w:spacing w:line="360" w:lineRule="auto"/>
        <w:ind w:left="0" w:right="0" w:firstLine="480" w:firstLineChars="200"/>
        <w:jc w:val="both"/>
        <w:rPr>
          <w:rFonts w:hint="eastAsia" w:ascii="宋体" w:hAnsi="宋体" w:eastAsia="宋体" w:cs="宋体"/>
          <w:color w:val="auto"/>
        </w:rPr>
      </w:pPr>
      <w:r>
        <w:rPr>
          <w:rFonts w:hint="eastAsia" w:ascii="宋体" w:hAnsi="宋体" w:eastAsia="宋体" w:cs="宋体"/>
        </w:rPr>
        <w:t xml:space="preserve">              </w:t>
      </w:r>
      <w:r>
        <w:rPr>
          <w:rFonts w:hint="eastAsia" w:ascii="宋体" w:hAnsi="宋体" w:cs="宋体"/>
        </w:rPr>
        <w:t>□</w:t>
      </w:r>
      <w:r>
        <w:rPr>
          <w:rFonts w:hint="eastAsia" w:ascii="宋体" w:hAnsi="宋体" w:eastAsia="宋体" w:cs="宋体"/>
        </w:rPr>
        <w:t xml:space="preserve">城市综合体  </w:t>
      </w:r>
      <w:r>
        <w:rPr>
          <w:rFonts w:hint="eastAsia" w:ascii="宋体" w:hAnsi="宋体" w:cs="宋体"/>
        </w:rPr>
        <w:t>□</w:t>
      </w:r>
      <w:r>
        <w:rPr>
          <w:rFonts w:hint="eastAsia" w:ascii="宋体" w:hAnsi="宋体" w:eastAsia="宋体" w:cs="宋体"/>
        </w:rPr>
        <w:t>工业建筑</w:t>
      </w:r>
      <w:r>
        <w:rPr>
          <w:rFonts w:hint="eastAsia" w:ascii="宋体" w:hAnsi="宋体" w:eastAsia="宋体" w:cs="宋体"/>
          <w:color w:val="auto"/>
        </w:rPr>
        <w:t xml:space="preserve">  </w:t>
      </w:r>
      <w:r>
        <w:rPr>
          <w:rFonts w:hint="eastAsia" w:ascii="宋体" w:hAnsi="宋体" w:cs="宋体"/>
        </w:rPr>
        <w:t>□</w:t>
      </w:r>
      <w:r>
        <w:rPr>
          <w:rFonts w:hint="eastAsia" w:ascii="宋体" w:hAnsi="宋体" w:eastAsia="宋体" w:cs="宋体"/>
        </w:rPr>
        <w:t>其他</w:t>
      </w:r>
      <w:r>
        <w:rPr>
          <w:rFonts w:hint="eastAsia" w:ascii="宋体" w:hAnsi="宋体" w:eastAsia="宋体" w:cs="宋体"/>
          <w:color w:val="auto"/>
          <w:u w:val="single"/>
        </w:rPr>
        <w:t xml:space="preserve">      </w:t>
      </w:r>
    </w:p>
    <w:p w14:paraId="6C250490">
      <w:pPr>
        <w:pStyle w:val="23"/>
        <w:numPr>
          <w:ilvl w:val="0"/>
          <w:numId w:val="2"/>
        </w:num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委托检测项目</w:t>
      </w:r>
    </w:p>
    <w:p w14:paraId="65881E8C">
      <w:pPr>
        <w:pStyle w:val="23"/>
        <w:numPr>
          <w:ilvl w:val="0"/>
          <w:numId w:val="5"/>
        </w:numPr>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甲方委托乙方检测的项目和检测内容：</w:t>
      </w:r>
    </w:p>
    <w:p w14:paraId="6EB0ABDF">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甲方指定建筑工程进行竣工验收前专项消防工程检测。具体的检测项目包含建筑涉及消防的所有分部分项工程内容。</w:t>
      </w:r>
    </w:p>
    <w:p w14:paraId="08E04BB8">
      <w:pPr>
        <w:pStyle w:val="23"/>
        <w:numPr>
          <w:ilvl w:val="0"/>
          <w:numId w:val="2"/>
        </w:num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检测标准</w:t>
      </w:r>
    </w:p>
    <w:p w14:paraId="5967BF04">
      <w:pPr>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国家有关技术规范及标准、经住建部门认可的消防设计图纸和相关设计说明文件。</w:t>
      </w:r>
    </w:p>
    <w:p w14:paraId="6339DF92">
      <w:pPr>
        <w:pStyle w:val="23"/>
        <w:numPr>
          <w:ilvl w:val="0"/>
          <w:numId w:val="2"/>
        </w:num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检测费用的核算与支付</w:t>
      </w:r>
    </w:p>
    <w:p w14:paraId="2AA33C22">
      <w:pPr>
        <w:pStyle w:val="23"/>
        <w:numPr>
          <w:ilvl w:val="0"/>
          <w:numId w:val="6"/>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双方同意按照下列计算方式核算检测费用。</w:t>
      </w:r>
    </w:p>
    <w:p w14:paraId="4F9C02C1">
      <w:pPr>
        <w:numPr>
          <w:ilvl w:val="0"/>
          <w:numId w:val="7"/>
        </w:num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本工程检测费用为</w:t>
      </w:r>
      <w:r>
        <w:rPr>
          <w:rFonts w:hint="eastAsia" w:ascii="宋体" w:hAnsi="宋体" w:eastAsia="宋体" w:cs="宋体"/>
          <w:sz w:val="24"/>
          <w:szCs w:val="24"/>
          <w:u w:val="single"/>
        </w:rPr>
        <w:t xml:space="preserve"> ¥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元(含税)（大写：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），该价格为含税价。该总价为包干价，不作任何调整，总价已包含完成本合同项下所有检测任务可能涉及的全部费用（本合同另有约定的除外）。</w:t>
      </w:r>
    </w:p>
    <w:p w14:paraId="608442DA">
      <w:pPr>
        <w:numPr>
          <w:ilvl w:val="0"/>
          <w:numId w:val="7"/>
        </w:num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合同另行约定的复检费按2000元/次，各分部（分项）工程经多次复检不合格，且未按乙方反馈意见进行整改，甲方要求反复检测，复检三次以上，将从第三次复检起收复检费。</w:t>
      </w:r>
    </w:p>
    <w:p w14:paraId="5D3CFBF3">
      <w:pPr>
        <w:pStyle w:val="23"/>
        <w:numPr>
          <w:ilvl w:val="0"/>
          <w:numId w:val="6"/>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检测费用的结算及支付方式：</w:t>
      </w:r>
    </w:p>
    <w:p w14:paraId="1B486BA3">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rPr>
        <w:t>本</w:t>
      </w:r>
      <w:r>
        <w:rPr>
          <w:rFonts w:hint="eastAsia" w:ascii="宋体" w:hAnsi="宋体" w:eastAsia="宋体" w:cs="宋体"/>
          <w:sz w:val="24"/>
          <w:szCs w:val="24"/>
          <w:lang w:eastAsia="zh-CN"/>
        </w:rPr>
        <w:t>检测</w:t>
      </w:r>
      <w:r>
        <w:rPr>
          <w:rFonts w:hint="eastAsia" w:ascii="宋体" w:hAnsi="宋体" w:eastAsia="宋体" w:cs="宋体"/>
          <w:sz w:val="24"/>
          <w:szCs w:val="24"/>
        </w:rPr>
        <w:t>不设预付款，</w:t>
      </w:r>
      <w:r>
        <w:rPr>
          <w:rFonts w:hint="eastAsia" w:ascii="宋体" w:hAnsi="宋体" w:eastAsia="宋体" w:cs="宋体"/>
          <w:sz w:val="24"/>
          <w:szCs w:val="24"/>
          <w:highlight w:val="none"/>
        </w:rPr>
        <w:t>甲方在乙方出具消防检测报告交付甲方前，甲方</w:t>
      </w:r>
      <w:r>
        <w:rPr>
          <w:rFonts w:hint="eastAsia" w:ascii="宋体" w:hAnsi="宋体" w:eastAsia="宋体" w:cs="宋体"/>
          <w:sz w:val="24"/>
          <w:szCs w:val="24"/>
          <w:highlight w:val="none"/>
          <w:lang w:val="en-US" w:eastAsia="zh-CN"/>
        </w:rPr>
        <w:t>支付</w:t>
      </w:r>
      <w:r>
        <w:rPr>
          <w:rFonts w:hint="eastAsia" w:ascii="宋体" w:hAnsi="宋体" w:eastAsia="宋体" w:cs="宋体"/>
          <w:sz w:val="24"/>
          <w:szCs w:val="24"/>
          <w:highlight w:val="none"/>
        </w:rPr>
        <w:t>合同总金额的50%给乙方</w:t>
      </w:r>
      <w:r>
        <w:rPr>
          <w:rFonts w:hint="eastAsia" w:ascii="宋体" w:hAnsi="宋体" w:eastAsia="宋体" w:cs="宋体"/>
          <w:sz w:val="24"/>
          <w:szCs w:val="24"/>
          <w:highlight w:val="none"/>
          <w:lang w:eastAsia="zh-CN"/>
        </w:rPr>
        <w:t>。</w:t>
      </w:r>
    </w:p>
    <w:p w14:paraId="552FC66D">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lang w:val="en-US" w:eastAsia="zh-CN"/>
        </w:rPr>
        <w:t>2.2、</w:t>
      </w:r>
      <w:r>
        <w:rPr>
          <w:rFonts w:hint="eastAsia" w:ascii="宋体" w:hAnsi="宋体" w:eastAsia="宋体" w:cs="宋体"/>
          <w:sz w:val="24"/>
          <w:szCs w:val="24"/>
          <w:highlight w:val="none"/>
        </w:rPr>
        <w:t>甲方在乙方出具消防检测报告交付甲方</w:t>
      </w:r>
      <w:r>
        <w:rPr>
          <w:rFonts w:hint="eastAsia" w:ascii="宋体" w:hAnsi="宋体" w:eastAsia="宋体" w:cs="宋体"/>
          <w:sz w:val="24"/>
          <w:szCs w:val="24"/>
          <w:highlight w:val="none"/>
          <w:lang w:val="en-US" w:eastAsia="zh-CN"/>
        </w:rPr>
        <w:t>后</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并经</w:t>
      </w:r>
      <w:r>
        <w:rPr>
          <w:rFonts w:hint="eastAsia" w:ascii="宋体" w:hAnsi="宋体" w:eastAsia="宋体" w:cs="宋体"/>
          <w:sz w:val="24"/>
          <w:szCs w:val="24"/>
          <w:highlight w:val="none"/>
          <w:lang w:eastAsia="zh-CN"/>
        </w:rPr>
        <w:t>行业主管部门</w:t>
      </w:r>
      <w:r>
        <w:rPr>
          <w:rFonts w:hint="eastAsia" w:ascii="宋体" w:hAnsi="宋体" w:eastAsia="宋体" w:cs="宋体"/>
          <w:sz w:val="24"/>
          <w:szCs w:val="24"/>
          <w:highlight w:val="none"/>
          <w:lang w:val="en-US" w:eastAsia="zh-CN"/>
        </w:rPr>
        <w:t>验收合格，</w:t>
      </w:r>
      <w:r>
        <w:rPr>
          <w:rFonts w:hint="eastAsia" w:ascii="宋体" w:hAnsi="宋体" w:eastAsia="宋体" w:cs="宋体"/>
          <w:sz w:val="24"/>
          <w:szCs w:val="24"/>
          <w:highlight w:val="none"/>
        </w:rPr>
        <w:t>甲方支付剩余合同总金额的50%给乙方。</w:t>
      </w:r>
    </w:p>
    <w:p w14:paraId="6AFD6C2A">
      <w:pPr>
        <w:pStyle w:val="23"/>
        <w:numPr>
          <w:ilvl w:val="0"/>
          <w:numId w:val="2"/>
        </w:num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检测报告的交付</w:t>
      </w:r>
    </w:p>
    <w:p w14:paraId="4C8BA991">
      <w:pPr>
        <w:pStyle w:val="23"/>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1、工期要求</w:t>
      </w:r>
    </w:p>
    <w:p w14:paraId="6386B80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在项目永久性市政供电、供水、备用电源（发电机）安装调试到位，正常供电、供水，消防设施系统调试开通并正常运行；室外消防车道已完成；住宅小区或者组团公共建筑中单体建筑验收时，消防控制室、消防水泵房等公共消防设施已施工完毕；施工单位在工程完工后对消防工程质量进行检查，确认工程质量符合有关法律、法规和工程建设强制性标准，符合设计文件和合同要求；消防工程各分部（分项）工程经建设单位验收全部合格，并提交消防工程竣工报告后。乙方已收到甲方通知后五日内安排人员现场检测，现场检测合格后五个工作日内完成检测报告。 </w:t>
      </w:r>
    </w:p>
    <w:p w14:paraId="49A5CC79">
      <w:pPr>
        <w:pStyle w:val="23"/>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乙方依据国家有关规范及标准、检测规程、设计图纸对项目消防设施实施检测，若首次检测评定为不合格，乙方应及时向甲方提交检测不合格意见书，甲方督促相关单位整改完毕经乙方复检合格后7个工作日内出具检测报告。如委托方整改完毕后通知检测方进行复检工作，复检费用按照整改项目另行计费，复检合格后甲方支付余款和相关复检费用，检测方在收到余款和复检费用后五日内提交合格的检测报告。</w:t>
      </w:r>
    </w:p>
    <w:p w14:paraId="256139C8">
      <w:pPr>
        <w:pStyle w:val="23"/>
        <w:numPr>
          <w:ilvl w:val="0"/>
          <w:numId w:val="2"/>
        </w:num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甲方的权利义务</w:t>
      </w:r>
    </w:p>
    <w:p w14:paraId="69213859">
      <w:pPr>
        <w:pStyle w:val="23"/>
        <w:numPr>
          <w:ilvl w:val="0"/>
          <w:numId w:val="8"/>
        </w:numPr>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甲方联系人为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，负责与乙方联系。如甲方联系人发生变更，甲方应书面告知乙方。</w:t>
      </w:r>
    </w:p>
    <w:p w14:paraId="411746C7">
      <w:pPr>
        <w:pStyle w:val="23"/>
        <w:numPr>
          <w:ilvl w:val="0"/>
          <w:numId w:val="8"/>
        </w:numPr>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甲方应于检测活动开始前向乙方提供所列的与本检测业务有关的资料及文件，并对资料的真实性负责。如甲方提供资料后三日内乙方未提出增补资料的要求，视为甲方提供的资料已齐全。</w:t>
      </w:r>
    </w:p>
    <w:p w14:paraId="05A5C42C">
      <w:pPr>
        <w:pStyle w:val="23"/>
        <w:numPr>
          <w:ilvl w:val="0"/>
          <w:numId w:val="8"/>
        </w:numPr>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检测项目属于工程实体检测的，甲方提前将现场检测日期通知乙方。</w:t>
      </w:r>
    </w:p>
    <w:p w14:paraId="391B92CE">
      <w:pPr>
        <w:pStyle w:val="23"/>
        <w:numPr>
          <w:ilvl w:val="0"/>
          <w:numId w:val="8"/>
        </w:numPr>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甲方应当负责与本工程检测业务有关的第三人的协调，为乙方提供必要的外部工作条件。</w:t>
      </w:r>
    </w:p>
    <w:p w14:paraId="5221CE05">
      <w:pPr>
        <w:pStyle w:val="23"/>
        <w:numPr>
          <w:ilvl w:val="0"/>
          <w:numId w:val="8"/>
        </w:numPr>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甲方应提供相关资料文件给乙方：</w:t>
      </w:r>
    </w:p>
    <w:p w14:paraId="5887E17A">
      <w:pPr>
        <w:pStyle w:val="23"/>
        <w:numPr>
          <w:ilvl w:val="0"/>
          <w:numId w:val="9"/>
        </w:numPr>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建筑工程施工许可证复印件</w:t>
      </w:r>
    </w:p>
    <w:p w14:paraId="223A1954">
      <w:pPr>
        <w:pStyle w:val="23"/>
        <w:numPr>
          <w:ilvl w:val="0"/>
          <w:numId w:val="9"/>
        </w:numPr>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住建部门审查合格的设计图纸</w:t>
      </w:r>
    </w:p>
    <w:p w14:paraId="17315079">
      <w:pPr>
        <w:pStyle w:val="23"/>
        <w:numPr>
          <w:ilvl w:val="0"/>
          <w:numId w:val="9"/>
        </w:numPr>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建筑总平面、建筑平面、消防设施系统图等工程竣工电子图纸。</w:t>
      </w:r>
    </w:p>
    <w:p w14:paraId="075E78FC">
      <w:pPr>
        <w:pStyle w:val="23"/>
        <w:numPr>
          <w:ilvl w:val="0"/>
          <w:numId w:val="9"/>
        </w:numPr>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施工单位出具消防工程竣工报告</w:t>
      </w:r>
    </w:p>
    <w:p w14:paraId="0A4B964E">
      <w:pPr>
        <w:pStyle w:val="23"/>
        <w:numPr>
          <w:ilvl w:val="0"/>
          <w:numId w:val="9"/>
        </w:numPr>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监理单位出具消防工程质量监理评估报告</w:t>
      </w:r>
    </w:p>
    <w:p w14:paraId="3D6C2E27">
      <w:pPr>
        <w:pStyle w:val="23"/>
        <w:numPr>
          <w:ilvl w:val="0"/>
          <w:numId w:val="9"/>
        </w:numPr>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设计单位出具消防设计质量检查报告</w:t>
      </w:r>
    </w:p>
    <w:p w14:paraId="7C180641">
      <w:pPr>
        <w:pStyle w:val="23"/>
        <w:numPr>
          <w:ilvl w:val="0"/>
          <w:numId w:val="9"/>
        </w:numPr>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完整的消防工程技术档案和施工管理资料</w:t>
      </w:r>
    </w:p>
    <w:p w14:paraId="0AEA398F">
      <w:pPr>
        <w:pStyle w:val="23"/>
        <w:numPr>
          <w:ilvl w:val="0"/>
          <w:numId w:val="9"/>
        </w:numPr>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建设工程竣工验收消防查验报告</w:t>
      </w:r>
    </w:p>
    <w:p w14:paraId="435B32B2">
      <w:pPr>
        <w:pStyle w:val="23"/>
        <w:numPr>
          <w:ilvl w:val="0"/>
          <w:numId w:val="2"/>
        </w:num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乙方的权利义务</w:t>
      </w:r>
    </w:p>
    <w:p w14:paraId="692377B3">
      <w:pPr>
        <w:pStyle w:val="23"/>
        <w:numPr>
          <w:ilvl w:val="0"/>
          <w:numId w:val="1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乙方联系人为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，负责与甲方联系。如乙方联系人发生变更，乙方应书面告知甲方。</w:t>
      </w:r>
    </w:p>
    <w:p w14:paraId="107D19AB">
      <w:pPr>
        <w:pStyle w:val="23"/>
        <w:numPr>
          <w:ilvl w:val="0"/>
          <w:numId w:val="1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向甲方提供与本工程检测业务相关并经主管部门认可的资料。若因乙方提供的上述文件不真实，乙方需承担一切法律责任，若造成甲方损失，乙方需承担赔偿责任。乙方检测资质等级不得低于建设单位要求的检测机构的资质等级。</w:t>
      </w:r>
    </w:p>
    <w:p w14:paraId="22BA5F54">
      <w:pPr>
        <w:pStyle w:val="23"/>
        <w:numPr>
          <w:ilvl w:val="0"/>
          <w:numId w:val="1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乙方应当按照合同约定的标准进行检测，并对检测数据和检测报告的真实性和准确性、时效性负责。</w:t>
      </w:r>
    </w:p>
    <w:p w14:paraId="71DC9C5B">
      <w:pPr>
        <w:pStyle w:val="23"/>
        <w:numPr>
          <w:ilvl w:val="0"/>
          <w:numId w:val="1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检测项目属于工程实体检测的，乙方应在甲方通知的日期进场开展检测活动。</w:t>
      </w:r>
    </w:p>
    <w:p w14:paraId="30430E13">
      <w:pPr>
        <w:pStyle w:val="23"/>
        <w:numPr>
          <w:ilvl w:val="0"/>
          <w:numId w:val="1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乙方现场检测时应遵守工程安全管理及其他工程现场管理制度。</w:t>
      </w:r>
    </w:p>
    <w:p w14:paraId="2D9A1EFA">
      <w:pPr>
        <w:pStyle w:val="23"/>
        <w:numPr>
          <w:ilvl w:val="0"/>
          <w:numId w:val="1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对依据相关法律、法规、规章和技术标准实施的建设工程法定检测项目，乙方应根据检测规程实施检测。</w:t>
      </w:r>
    </w:p>
    <w:p w14:paraId="4C2EBCBB">
      <w:pPr>
        <w:pStyle w:val="23"/>
        <w:numPr>
          <w:ilvl w:val="0"/>
          <w:numId w:val="1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检测结果不合格的，乙方应在获得检测结果后</w:t>
      </w:r>
      <w:r>
        <w:rPr>
          <w:rFonts w:hint="eastAsia" w:ascii="宋体" w:hAnsi="宋体" w:eastAsia="宋体" w:cs="宋体"/>
          <w:i/>
          <w:sz w:val="24"/>
          <w:szCs w:val="24"/>
          <w:u w:val="single"/>
        </w:rPr>
        <w:t>3</w:t>
      </w:r>
      <w:r>
        <w:rPr>
          <w:rFonts w:hint="eastAsia" w:ascii="宋体" w:hAnsi="宋体" w:eastAsia="宋体" w:cs="宋体"/>
          <w:sz w:val="24"/>
          <w:szCs w:val="24"/>
        </w:rPr>
        <w:t>日内通知甲方。</w:t>
      </w:r>
    </w:p>
    <w:p w14:paraId="04F21FD2">
      <w:pPr>
        <w:pStyle w:val="23"/>
        <w:numPr>
          <w:ilvl w:val="0"/>
          <w:numId w:val="2"/>
        </w:num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违约责任</w:t>
      </w:r>
    </w:p>
    <w:p w14:paraId="3B45D771">
      <w:pPr>
        <w:pStyle w:val="23"/>
        <w:numPr>
          <w:ilvl w:val="0"/>
          <w:numId w:val="1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因乙方未按照合同约定时间提交检测报告/检测成果，每逾期一日应按相关检测项目检测费用的万分之五向甲方支付违约金。逾期超过</w:t>
      </w:r>
      <w:r>
        <w:rPr>
          <w:rFonts w:hint="eastAsia" w:ascii="宋体" w:hAnsi="宋体" w:eastAsia="宋体" w:cs="宋体"/>
          <w:i/>
          <w:sz w:val="24"/>
          <w:szCs w:val="24"/>
          <w:u w:val="single"/>
        </w:rPr>
        <w:t>15</w:t>
      </w:r>
      <w:r>
        <w:rPr>
          <w:rFonts w:hint="eastAsia" w:ascii="宋体" w:hAnsi="宋体" w:eastAsia="宋体" w:cs="宋体"/>
          <w:sz w:val="24"/>
          <w:szCs w:val="24"/>
          <w:u w:val="single"/>
        </w:rPr>
        <w:t>天</w:t>
      </w:r>
      <w:r>
        <w:rPr>
          <w:rFonts w:hint="eastAsia" w:ascii="宋体" w:hAnsi="宋体" w:eastAsia="宋体" w:cs="宋体"/>
          <w:sz w:val="24"/>
          <w:szCs w:val="24"/>
        </w:rPr>
        <w:t>，甲方有权单方解除合同，乙方应当向甲方支付相当于本合同总额20%的违约金。</w:t>
      </w:r>
    </w:p>
    <w:p w14:paraId="3C716E1D">
      <w:pPr>
        <w:pStyle w:val="23"/>
        <w:numPr>
          <w:ilvl w:val="0"/>
          <w:numId w:val="1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未经甲方同意，乙方不得向第三方复制、转让甲方的产品图纸及技术经济资料等所有涉及知识产权的资料。如发生以上情况，甲方有权单方解除合同，乙方除应退还已付检测费用外，还应向甲方支付相当于本合同总额30%的违约金。</w:t>
      </w:r>
    </w:p>
    <w:p w14:paraId="40499DA1">
      <w:pPr>
        <w:pStyle w:val="23"/>
        <w:numPr>
          <w:ilvl w:val="0"/>
          <w:numId w:val="11"/>
        </w:numPr>
        <w:spacing w:line="360" w:lineRule="auto"/>
        <w:ind w:left="0" w:firstLine="480" w:firstLineChars="200"/>
        <w:rPr>
          <w:rFonts w:hint="eastAsia" w:ascii="宋体" w:hAnsi="宋体" w:eastAsia="宋体" w:cs="宋体"/>
          <w:sz w:val="24"/>
          <w:szCs w:val="24"/>
          <w:u w:val="single"/>
        </w:rPr>
      </w:pPr>
      <w:r>
        <w:rPr>
          <w:rFonts w:hint="eastAsia" w:ascii="宋体" w:hAnsi="宋体" w:eastAsia="宋体" w:cs="宋体"/>
          <w:sz w:val="24"/>
          <w:szCs w:val="24"/>
        </w:rPr>
        <w:t>乙方对因履行本合同而知悉的甲方的商业秘密承担保密义务（所谓商业秘密指甲方在其经营中使用的、未公开的可授予专利或不可授予专利的技术或非技术信息，包括但不限于：材料、工具、设备、设计包装、工序、程序、项目、产品、开支、财政数据、营销计划、客户和供应商名单或经营计划等），对于上述商业秘密资料，乙方在未经甲方书面授权的情况下不得转让、外泄、出售、出租或以其他任何方式使第三人知悉或使用，乙方也不得在本合同业务范围之外使用，否则，甲方有权单方面解除本合同，不予支付任何费用。</w:t>
      </w:r>
    </w:p>
    <w:p w14:paraId="27444CA7">
      <w:pPr>
        <w:pStyle w:val="23"/>
        <w:numPr>
          <w:ilvl w:val="0"/>
          <w:numId w:val="2"/>
        </w:num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合同解除</w:t>
      </w:r>
    </w:p>
    <w:p w14:paraId="55F31F6F">
      <w:pPr>
        <w:pStyle w:val="23"/>
        <w:numPr>
          <w:ilvl w:val="0"/>
          <w:numId w:val="1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双方经协商同意，可签署解除协议解除本合同，双方无须承担任何费用和责任。</w:t>
      </w:r>
    </w:p>
    <w:p w14:paraId="38DE2F5B">
      <w:pPr>
        <w:pStyle w:val="23"/>
        <w:numPr>
          <w:ilvl w:val="0"/>
          <w:numId w:val="1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由于不可抗力致使本合同一方或双方的全部义务不能履行，任何一方可提出解除本合同。不可抗力是指合同当事人无法预见，无法避免或克服其发生或后果的实际情况，包括：恐怖主义分子破坏，战争，天灾，疾病，公乱，民变或骚乱，禁运，封锁，爆炸，地震，火山爆发，火灾，水灾等自然灾害。遇有上述不可抗力的一方应以可行之通讯方式通知对方，并在10日内提供不可抗力详情及合同不能履行或部分不能履行或需要延迟履的经公证的证明文件，按该不可抗力事件对履行合同的影响程度，由双方决定是否解除合同，部分免除履行合同或延期部分合同义务。</w:t>
      </w:r>
    </w:p>
    <w:p w14:paraId="09771153">
      <w:pPr>
        <w:pStyle w:val="23"/>
        <w:numPr>
          <w:ilvl w:val="0"/>
          <w:numId w:val="1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甲方可根据项目具体情况以书面通知的形式提前解除本合同，但应向乙方支付合同总价50%的检测费用。在此情况下双方对合同提前解除互不承担违约责任。</w:t>
      </w:r>
    </w:p>
    <w:p w14:paraId="6F622A44">
      <w:pPr>
        <w:pStyle w:val="23"/>
        <w:numPr>
          <w:ilvl w:val="0"/>
          <w:numId w:val="1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本合同另有约定有关合同解除的情形，适用其相关约定。</w:t>
      </w:r>
    </w:p>
    <w:p w14:paraId="1BCFD72E">
      <w:pPr>
        <w:pStyle w:val="23"/>
        <w:numPr>
          <w:ilvl w:val="0"/>
          <w:numId w:val="2"/>
        </w:num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争议的解决</w:t>
      </w:r>
    </w:p>
    <w:p w14:paraId="3B790D45">
      <w:pPr>
        <w:pStyle w:val="23"/>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因履行本合同双方发生争议的，可协商解决，或向有关部门申请调解，协商调解不成，双方可向工程项目所在地的法院提起诉讼。</w:t>
      </w:r>
    </w:p>
    <w:p w14:paraId="48133867">
      <w:pPr>
        <w:pStyle w:val="23"/>
        <w:numPr>
          <w:ilvl w:val="0"/>
          <w:numId w:val="2"/>
        </w:num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其他</w:t>
      </w:r>
    </w:p>
    <w:p w14:paraId="0DBCF132">
      <w:pPr>
        <w:pStyle w:val="23"/>
        <w:numPr>
          <w:ilvl w:val="0"/>
          <w:numId w:val="1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项目当地政府主管部门对本消防检测合同及消防分部分项检查合格证明文件有备案要求的，甲方应按当地建设主管部门要求进行备案登记等。</w:t>
      </w:r>
    </w:p>
    <w:p w14:paraId="4F668FCB">
      <w:pPr>
        <w:pStyle w:val="23"/>
        <w:numPr>
          <w:ilvl w:val="0"/>
          <w:numId w:val="1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本合同自双方盖章之日起生效，自合同履行完毕时自行终止。</w:t>
      </w:r>
    </w:p>
    <w:p w14:paraId="0FE01CB1">
      <w:pPr>
        <w:pStyle w:val="23"/>
        <w:numPr>
          <w:ilvl w:val="0"/>
          <w:numId w:val="1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本合同未尽事宜，双方可签订补充协议，有关协议及双方确认的来往电报、传真、会议纪要等，均为本合同组成部分，与本合同具有同等法律效力。</w:t>
      </w:r>
    </w:p>
    <w:p w14:paraId="3AC27684">
      <w:pPr>
        <w:pStyle w:val="23"/>
        <w:numPr>
          <w:ilvl w:val="0"/>
          <w:numId w:val="1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本合同附件为本合同组成部分，与本合同具有同等法律效力。</w:t>
      </w:r>
    </w:p>
    <w:p w14:paraId="56A32EAA">
      <w:pPr>
        <w:pStyle w:val="23"/>
        <w:numPr>
          <w:ilvl w:val="0"/>
          <w:numId w:val="1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本合同一式【肆】份，甲方各执【贰】份，乙方各执【贰】份具有同等法律效力。</w:t>
      </w:r>
    </w:p>
    <w:p w14:paraId="43E03988">
      <w:pPr>
        <w:spacing w:line="400" w:lineRule="exact"/>
        <w:ind w:left="648" w:hanging="648" w:hangingChars="270"/>
        <w:rPr>
          <w:rFonts w:hint="eastAsia" w:ascii="宋体" w:hAnsi="宋体" w:eastAsia="宋体" w:cs="宋体"/>
          <w:sz w:val="24"/>
          <w:szCs w:val="24"/>
        </w:rPr>
      </w:pPr>
    </w:p>
    <w:p w14:paraId="5F0AD61E">
      <w:pPr>
        <w:pStyle w:val="2"/>
        <w:rPr>
          <w:rFonts w:hint="eastAsia" w:ascii="Times New Roman" w:hAnsi="Times New Roman" w:eastAsiaTheme="minorEastAsia"/>
          <w:szCs w:val="20"/>
        </w:rPr>
      </w:pPr>
    </w:p>
    <w:p w14:paraId="3033DB78">
      <w:pPr>
        <w:pStyle w:val="25"/>
        <w:spacing w:line="400" w:lineRule="exact"/>
        <w:ind w:right="-27"/>
        <w:rPr>
          <w:rFonts w:hint="eastAsia" w:ascii="宋体" w:hAnsi="宋体" w:eastAsia="宋体" w:cs="宋体"/>
          <w:color w:val="auto"/>
        </w:rPr>
      </w:pPr>
      <w:r>
        <w:rPr>
          <w:rFonts w:hint="eastAsia" w:ascii="宋体" w:hAnsi="宋体" w:eastAsia="宋体" w:cs="宋体"/>
          <w:color w:val="auto"/>
        </w:rPr>
        <w:t xml:space="preserve">甲方：                        乙方： </w:t>
      </w:r>
    </w:p>
    <w:p w14:paraId="7EB176EB">
      <w:pPr>
        <w:pStyle w:val="25"/>
        <w:spacing w:line="400" w:lineRule="exact"/>
        <w:ind w:right="-27"/>
        <w:jc w:val="both"/>
        <w:rPr>
          <w:rFonts w:hint="eastAsia" w:ascii="宋体" w:hAnsi="宋体" w:eastAsia="宋体" w:cs="宋体"/>
          <w:color w:val="auto"/>
        </w:rPr>
      </w:pPr>
      <w:r>
        <w:rPr>
          <w:rFonts w:hint="eastAsia" w:ascii="宋体" w:hAnsi="宋体" w:eastAsia="宋体" w:cs="宋体"/>
          <w:color w:val="auto"/>
        </w:rPr>
        <w:t>法定代表人：                  法定代表人：</w:t>
      </w:r>
    </w:p>
    <w:p w14:paraId="22FBE7DC">
      <w:pPr>
        <w:pStyle w:val="25"/>
        <w:spacing w:line="400" w:lineRule="exact"/>
        <w:ind w:left="5040" w:right="-27" w:hanging="5040"/>
        <w:jc w:val="both"/>
        <w:rPr>
          <w:rFonts w:hint="eastAsia" w:ascii="宋体" w:hAnsi="宋体" w:eastAsia="宋体" w:cs="宋体"/>
          <w:color w:val="auto"/>
        </w:rPr>
      </w:pPr>
      <w:r>
        <w:rPr>
          <w:rFonts w:hint="eastAsia" w:ascii="宋体" w:hAnsi="宋体" w:eastAsia="宋体" w:cs="宋体"/>
          <w:color w:val="auto"/>
        </w:rPr>
        <w:t>地址：                        地址：</w:t>
      </w:r>
    </w:p>
    <w:p w14:paraId="398558AE">
      <w:pPr>
        <w:pStyle w:val="25"/>
        <w:spacing w:line="400" w:lineRule="exact"/>
        <w:ind w:right="-27"/>
        <w:jc w:val="both"/>
        <w:rPr>
          <w:rFonts w:hint="eastAsia" w:ascii="宋体" w:hAnsi="宋体" w:eastAsia="宋体" w:cs="宋体"/>
          <w:color w:val="auto"/>
        </w:rPr>
      </w:pPr>
      <w:r>
        <w:rPr>
          <w:rFonts w:hint="eastAsia" w:ascii="宋体" w:hAnsi="宋体" w:eastAsia="宋体" w:cs="宋体"/>
          <w:color w:val="auto"/>
        </w:rPr>
        <w:t>电话：                        电话：</w:t>
      </w:r>
    </w:p>
    <w:p w14:paraId="5131C435">
      <w:pPr>
        <w:widowControl/>
        <w:spacing w:line="400" w:lineRule="exact"/>
        <w:ind w:right="-27"/>
        <w:jc w:val="left"/>
        <w:rPr>
          <w:rFonts w:hint="eastAsia" w:ascii="宋体" w:hAnsi="宋体" w:eastAsia="宋体" w:cs="宋体"/>
          <w:sz w:val="24"/>
          <w:szCs w:val="24"/>
        </w:rPr>
      </w:pPr>
      <w:r>
        <w:rPr>
          <w:rFonts w:hint="eastAsia" w:ascii="宋体" w:hAnsi="宋体" w:eastAsia="宋体" w:cs="宋体"/>
          <w:sz w:val="24"/>
          <w:szCs w:val="24"/>
        </w:rPr>
        <w:t>开户银行：                    开户银行：</w:t>
      </w:r>
    </w:p>
    <w:p w14:paraId="27411EE9">
      <w:pPr>
        <w:widowControl/>
        <w:spacing w:line="400" w:lineRule="exact"/>
        <w:ind w:right="-27"/>
        <w:jc w:val="left"/>
        <w:rPr>
          <w:rFonts w:hint="eastAsia" w:ascii="宋体" w:hAnsi="宋体" w:eastAsia="宋体" w:cs="宋体"/>
          <w:sz w:val="24"/>
          <w:szCs w:val="24"/>
        </w:rPr>
      </w:pPr>
      <w:r>
        <w:rPr>
          <w:rFonts w:hint="eastAsia" w:ascii="宋体" w:hAnsi="宋体" w:eastAsia="宋体" w:cs="宋体"/>
          <w:sz w:val="24"/>
          <w:szCs w:val="24"/>
        </w:rPr>
        <w:t>银行帐号：                    银行帐号：</w:t>
      </w:r>
    </w:p>
    <w:p w14:paraId="0905AD4A">
      <w:pPr>
        <w:tabs>
          <w:tab w:val="left" w:pos="5529"/>
        </w:tabs>
        <w:adjustRightInd w:val="0"/>
        <w:snapToGrid w:val="0"/>
        <w:spacing w:line="400" w:lineRule="exact"/>
        <w:ind w:right="-57" w:rightChars="-27"/>
        <w:rPr>
          <w:rFonts w:hint="eastAsia" w:ascii="宋体" w:hAnsi="宋体" w:eastAsia="宋体" w:cs="宋体"/>
          <w:sz w:val="24"/>
          <w:szCs w:val="24"/>
        </w:rPr>
      </w:pPr>
    </w:p>
    <w:p w14:paraId="0C89773D">
      <w:pPr>
        <w:tabs>
          <w:tab w:val="left" w:pos="5529"/>
        </w:tabs>
        <w:adjustRightInd w:val="0"/>
        <w:snapToGrid w:val="0"/>
        <w:spacing w:line="400" w:lineRule="exact"/>
        <w:ind w:right="-57" w:rightChars="-27" w:firstLine="2160" w:firstLineChars="900"/>
        <w:rPr>
          <w:rFonts w:hint="eastAsia" w:ascii="宋体" w:hAnsi="宋体" w:eastAsia="宋体" w:cs="宋体"/>
          <w:sz w:val="24"/>
          <w:szCs w:val="24"/>
          <w:u w:val="single"/>
        </w:rPr>
      </w:pPr>
      <w:r>
        <w:rPr>
          <w:rFonts w:hint="eastAsia" w:ascii="宋体" w:hAnsi="宋体" w:eastAsia="宋体" w:cs="宋体"/>
          <w:sz w:val="24"/>
          <w:szCs w:val="24"/>
        </w:rPr>
        <w:t>本合同于</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日签订于</w:t>
      </w:r>
      <w:r>
        <w:rPr>
          <w:rFonts w:hint="eastAsia" w:ascii="宋体" w:hAnsi="宋体" w:eastAsia="宋体" w:cs="宋体"/>
          <w:sz w:val="24"/>
          <w:szCs w:val="24"/>
          <w:u w:val="single"/>
        </w:rPr>
        <w:t xml:space="preserve">           </w:t>
      </w:r>
    </w:p>
    <w:p w14:paraId="25E60CDE">
      <w:pPr>
        <w:spacing w:line="420" w:lineRule="exact"/>
        <w:rPr>
          <w:rFonts w:hint="eastAsia" w:ascii="宋体" w:hAnsi="宋体" w:eastAsia="宋体" w:cs="宋体"/>
          <w:sz w:val="24"/>
          <w:szCs w:val="24"/>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9818F">
    <w:pP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D6D17"/>
    <w:multiLevelType w:val="multilevel"/>
    <w:tmpl w:val="8D0D6D17"/>
    <w:lvl w:ilvl="0" w:tentative="0">
      <w:start w:val="1"/>
      <w:numFmt w:val="decimal"/>
      <w:suff w:val="nothing"/>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5E2CA70"/>
    <w:multiLevelType w:val="multilevel"/>
    <w:tmpl w:val="95E2CA7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9A08E3D8"/>
    <w:multiLevelType w:val="multilevel"/>
    <w:tmpl w:val="9A08E3D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A11785EE"/>
    <w:multiLevelType w:val="singleLevel"/>
    <w:tmpl w:val="A11785EE"/>
    <w:lvl w:ilvl="0" w:tentative="0">
      <w:start w:val="1"/>
      <w:numFmt w:val="decimal"/>
      <w:suff w:val="nothing"/>
      <w:lvlText w:val="（%1）"/>
      <w:lvlJc w:val="left"/>
    </w:lvl>
  </w:abstractNum>
  <w:abstractNum w:abstractNumId="4">
    <w:nsid w:val="A1C5073C"/>
    <w:multiLevelType w:val="multilevel"/>
    <w:tmpl w:val="A1C5073C"/>
    <w:lvl w:ilvl="0" w:tentative="0">
      <w:start w:val="1"/>
      <w:numFmt w:val="decimal"/>
      <w:lvlText w:val="2.1.%1"/>
      <w:lvlJc w:val="left"/>
      <w:pPr>
        <w:tabs>
          <w:tab w:val="left" w:pos="425"/>
        </w:tabs>
        <w:ind w:left="425" w:hanging="425"/>
      </w:pPr>
      <w:rPr>
        <w:rFonts w:hint="eastAsia" w:cs="Times New Roman"/>
        <w:b w:val="0"/>
        <w:bCs w:val="0"/>
      </w:rPr>
    </w:lvl>
    <w:lvl w:ilvl="1" w:tentative="0">
      <w:start w:val="1"/>
      <w:numFmt w:val="decimal"/>
      <w:suff w:val="nothing"/>
      <w:lvlText w:val="%2、"/>
      <w:lvlJc w:val="left"/>
      <w:pPr>
        <w:ind w:left="567" w:hanging="567"/>
      </w:pPr>
      <w:rPr>
        <w:rFonts w:hint="eastAsia"/>
      </w:rPr>
    </w:lvl>
    <w:lvl w:ilvl="2" w:tentative="0">
      <w:start w:val="1"/>
      <w:numFmt w:val="decimal"/>
      <w:lvlText w:val="%1.%2.%3."/>
      <w:lvlJc w:val="left"/>
      <w:pPr>
        <w:tabs>
          <w:tab w:val="left" w:pos="720"/>
        </w:tabs>
        <w:ind w:left="709" w:hanging="709"/>
      </w:pPr>
      <w:rPr>
        <w:rFonts w:hint="eastAsia" w:cs="Times New Roman"/>
      </w:rPr>
    </w:lvl>
    <w:lvl w:ilvl="3" w:tentative="0">
      <w:start w:val="1"/>
      <w:numFmt w:val="decimal"/>
      <w:lvlText w:val="%1.%2.%3.%4."/>
      <w:lvlJc w:val="left"/>
      <w:pPr>
        <w:tabs>
          <w:tab w:val="left" w:pos="1080"/>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B4DCB558"/>
    <w:multiLevelType w:val="multilevel"/>
    <w:tmpl w:val="B4DCB558"/>
    <w:lvl w:ilvl="0" w:tentative="0">
      <w:start w:val="1"/>
      <w:numFmt w:val="decimal"/>
      <w:suff w:val="nothing"/>
      <w:lvlText w:val="%1、"/>
      <w:lvlJc w:val="left"/>
      <w:pPr>
        <w:ind w:left="0" w:hanging="4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420"/>
        </w:tabs>
        <w:ind w:left="840" w:hanging="420"/>
      </w:pPr>
    </w:lvl>
    <w:lvl w:ilvl="3" w:tentative="0">
      <w:start w:val="1"/>
      <w:numFmt w:val="decimal"/>
      <w:lvlText w:val="%4."/>
      <w:lvlJc w:val="left"/>
      <w:pPr>
        <w:tabs>
          <w:tab w:val="left" w:pos="-420"/>
        </w:tabs>
        <w:ind w:left="1260" w:hanging="420"/>
      </w:pPr>
    </w:lvl>
    <w:lvl w:ilvl="4" w:tentative="0">
      <w:start w:val="1"/>
      <w:numFmt w:val="lowerLetter"/>
      <w:lvlText w:val="%5)"/>
      <w:lvlJc w:val="left"/>
      <w:pPr>
        <w:tabs>
          <w:tab w:val="left" w:pos="-420"/>
        </w:tabs>
        <w:ind w:left="1680" w:hanging="420"/>
      </w:pPr>
    </w:lvl>
    <w:lvl w:ilvl="5" w:tentative="0">
      <w:start w:val="1"/>
      <w:numFmt w:val="lowerRoman"/>
      <w:lvlText w:val="%6."/>
      <w:lvlJc w:val="right"/>
      <w:pPr>
        <w:tabs>
          <w:tab w:val="left" w:pos="-420"/>
        </w:tabs>
        <w:ind w:left="2100" w:hanging="420"/>
      </w:pPr>
    </w:lvl>
    <w:lvl w:ilvl="6" w:tentative="0">
      <w:start w:val="1"/>
      <w:numFmt w:val="decimal"/>
      <w:lvlText w:val="%7."/>
      <w:lvlJc w:val="left"/>
      <w:pPr>
        <w:tabs>
          <w:tab w:val="left" w:pos="-420"/>
        </w:tabs>
        <w:ind w:left="2520" w:hanging="420"/>
      </w:pPr>
    </w:lvl>
    <w:lvl w:ilvl="7" w:tentative="0">
      <w:start w:val="1"/>
      <w:numFmt w:val="lowerLetter"/>
      <w:lvlText w:val="%8)"/>
      <w:lvlJc w:val="left"/>
      <w:pPr>
        <w:tabs>
          <w:tab w:val="left" w:pos="-420"/>
        </w:tabs>
        <w:ind w:left="2940" w:hanging="420"/>
      </w:pPr>
    </w:lvl>
    <w:lvl w:ilvl="8" w:tentative="0">
      <w:start w:val="1"/>
      <w:numFmt w:val="lowerRoman"/>
      <w:lvlText w:val="%9."/>
      <w:lvlJc w:val="right"/>
      <w:pPr>
        <w:tabs>
          <w:tab w:val="left" w:pos="-420"/>
        </w:tabs>
        <w:ind w:left="3360" w:hanging="420"/>
      </w:pPr>
    </w:lvl>
  </w:abstractNum>
  <w:abstractNum w:abstractNumId="6">
    <w:nsid w:val="C9DBAA06"/>
    <w:multiLevelType w:val="multilevel"/>
    <w:tmpl w:val="C9DBAA06"/>
    <w:lvl w:ilvl="0" w:tentative="0">
      <w:start w:val="1"/>
      <w:numFmt w:val="chineseCounting"/>
      <w:suff w:val="nothing"/>
      <w:lvlText w:val="第%1章 "/>
      <w:lvlJc w:val="left"/>
      <w:pPr>
        <w:ind w:left="432" w:hanging="432"/>
      </w:pPr>
      <w:rPr>
        <w:rFonts w:hint="eastAsia"/>
      </w:rPr>
    </w:lvl>
    <w:lvl w:ilvl="1" w:tentative="0">
      <w:start w:val="1"/>
      <w:numFmt w:val="decimal"/>
      <w:pStyle w:val="6"/>
      <w:isLgl/>
      <w:suff w:val="space"/>
      <w:lvlText w:val="%1.%2"/>
      <w:lvlJc w:val="left"/>
      <w:pPr>
        <w:tabs>
          <w:tab w:val="left" w:pos="0"/>
        </w:tabs>
        <w:ind w:left="0" w:firstLine="0"/>
      </w:pPr>
      <w:rPr>
        <w:rFonts w:hint="eastAsia" w:ascii="宋体" w:hAnsi="宋体" w:eastAsia="宋体" w:cs="宋体"/>
      </w:rPr>
    </w:lvl>
    <w:lvl w:ilvl="2" w:tentative="0">
      <w:start w:val="1"/>
      <w:numFmt w:val="decimal"/>
      <w:isLgl/>
      <w:suff w:val="space"/>
      <w:lvlText w:val="%1.%2.%3"/>
      <w:lvlJc w:val="left"/>
      <w:pPr>
        <w:tabs>
          <w:tab w:val="left" w:pos="0"/>
        </w:tabs>
        <w:ind w:left="0" w:firstLine="0"/>
      </w:pPr>
      <w:rPr>
        <w:rFonts w:hint="eastAsia" w:ascii="宋体" w:hAnsi="宋体" w:eastAsia="宋体" w:cs="宋体"/>
      </w:rPr>
    </w:lvl>
    <w:lvl w:ilvl="3" w:tentative="0">
      <w:start w:val="1"/>
      <w:numFmt w:val="decimal"/>
      <w:isLgl/>
      <w:suff w:val="space"/>
      <w:lvlText w:val="%1.%2.%3.%4"/>
      <w:lvlJc w:val="left"/>
      <w:pPr>
        <w:tabs>
          <w:tab w:val="left" w:pos="420"/>
        </w:tabs>
        <w:ind w:left="0" w:firstLine="0"/>
      </w:pPr>
      <w:rPr>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7">
    <w:nsid w:val="0000000A"/>
    <w:multiLevelType w:val="multilevel"/>
    <w:tmpl w:val="0000000A"/>
    <w:lvl w:ilvl="0" w:tentative="0">
      <w:start w:val="1"/>
      <w:numFmt w:val="japaneseCounting"/>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41453D2"/>
    <w:multiLevelType w:val="multilevel"/>
    <w:tmpl w:val="041453D2"/>
    <w:lvl w:ilvl="0" w:tentative="0">
      <w:start w:val="1"/>
      <w:numFmt w:val="decimal"/>
      <w:suff w:val="nothing"/>
      <w:lvlText w:val="%1、"/>
      <w:lvlJc w:val="left"/>
      <w:pPr>
        <w:ind w:left="0" w:hanging="4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420"/>
        </w:tabs>
        <w:ind w:left="840" w:hanging="420"/>
      </w:pPr>
    </w:lvl>
    <w:lvl w:ilvl="3" w:tentative="0">
      <w:start w:val="1"/>
      <w:numFmt w:val="decimal"/>
      <w:lvlText w:val="%4."/>
      <w:lvlJc w:val="left"/>
      <w:pPr>
        <w:tabs>
          <w:tab w:val="left" w:pos="-420"/>
        </w:tabs>
        <w:ind w:left="1260" w:hanging="420"/>
      </w:pPr>
    </w:lvl>
    <w:lvl w:ilvl="4" w:tentative="0">
      <w:start w:val="1"/>
      <w:numFmt w:val="lowerLetter"/>
      <w:lvlText w:val="%5)"/>
      <w:lvlJc w:val="left"/>
      <w:pPr>
        <w:tabs>
          <w:tab w:val="left" w:pos="-420"/>
        </w:tabs>
        <w:ind w:left="1680" w:hanging="420"/>
      </w:pPr>
    </w:lvl>
    <w:lvl w:ilvl="5" w:tentative="0">
      <w:start w:val="1"/>
      <w:numFmt w:val="lowerRoman"/>
      <w:lvlText w:val="%6."/>
      <w:lvlJc w:val="right"/>
      <w:pPr>
        <w:tabs>
          <w:tab w:val="left" w:pos="-420"/>
        </w:tabs>
        <w:ind w:left="2100" w:hanging="420"/>
      </w:pPr>
    </w:lvl>
    <w:lvl w:ilvl="6" w:tentative="0">
      <w:start w:val="1"/>
      <w:numFmt w:val="decimal"/>
      <w:lvlText w:val="%7."/>
      <w:lvlJc w:val="left"/>
      <w:pPr>
        <w:tabs>
          <w:tab w:val="left" w:pos="-420"/>
        </w:tabs>
        <w:ind w:left="2520" w:hanging="420"/>
      </w:pPr>
    </w:lvl>
    <w:lvl w:ilvl="7" w:tentative="0">
      <w:start w:val="1"/>
      <w:numFmt w:val="lowerLetter"/>
      <w:lvlText w:val="%8)"/>
      <w:lvlJc w:val="left"/>
      <w:pPr>
        <w:tabs>
          <w:tab w:val="left" w:pos="-420"/>
        </w:tabs>
        <w:ind w:left="2940" w:hanging="420"/>
      </w:pPr>
    </w:lvl>
    <w:lvl w:ilvl="8" w:tentative="0">
      <w:start w:val="1"/>
      <w:numFmt w:val="lowerRoman"/>
      <w:lvlText w:val="%9."/>
      <w:lvlJc w:val="right"/>
      <w:pPr>
        <w:tabs>
          <w:tab w:val="left" w:pos="-420"/>
        </w:tabs>
        <w:ind w:left="3360" w:hanging="420"/>
      </w:pPr>
    </w:lvl>
  </w:abstractNum>
  <w:abstractNum w:abstractNumId="9">
    <w:nsid w:val="14396F97"/>
    <w:multiLevelType w:val="multilevel"/>
    <w:tmpl w:val="14396F97"/>
    <w:lvl w:ilvl="0" w:tentative="0">
      <w:start w:val="1"/>
      <w:numFmt w:val="decimalEnclosedCircle"/>
      <w:suff w:val="nothing"/>
      <w:lvlText w:val="%1"/>
      <w:lvlJc w:val="left"/>
      <w:pPr>
        <w:ind w:left="87" w:hanging="360"/>
      </w:pPr>
      <w:rPr>
        <w:rFonts w:hint="eastAsia"/>
      </w:rPr>
    </w:lvl>
    <w:lvl w:ilvl="1" w:tentative="0">
      <w:start w:val="1"/>
      <w:numFmt w:val="lowerLetter"/>
      <w:lvlText w:val="%2)"/>
      <w:lvlJc w:val="left"/>
      <w:pPr>
        <w:tabs>
          <w:tab w:val="left" w:pos="-840"/>
        </w:tabs>
        <w:ind w:left="567" w:hanging="420"/>
      </w:pPr>
      <w:rPr>
        <w:rFonts w:hint="eastAsia"/>
      </w:rPr>
    </w:lvl>
    <w:lvl w:ilvl="2" w:tentative="0">
      <w:start w:val="1"/>
      <w:numFmt w:val="lowerRoman"/>
      <w:lvlText w:val="%3."/>
      <w:lvlJc w:val="right"/>
      <w:pPr>
        <w:tabs>
          <w:tab w:val="left" w:pos="-840"/>
        </w:tabs>
        <w:ind w:left="987" w:hanging="420"/>
      </w:pPr>
      <w:rPr>
        <w:rFonts w:hint="eastAsia"/>
      </w:rPr>
    </w:lvl>
    <w:lvl w:ilvl="3" w:tentative="0">
      <w:start w:val="1"/>
      <w:numFmt w:val="decimal"/>
      <w:lvlText w:val="%4."/>
      <w:lvlJc w:val="left"/>
      <w:pPr>
        <w:tabs>
          <w:tab w:val="left" w:pos="-840"/>
        </w:tabs>
        <w:ind w:left="1407" w:hanging="420"/>
      </w:pPr>
      <w:rPr>
        <w:rFonts w:hint="eastAsia"/>
      </w:rPr>
    </w:lvl>
    <w:lvl w:ilvl="4" w:tentative="0">
      <w:start w:val="1"/>
      <w:numFmt w:val="lowerLetter"/>
      <w:lvlText w:val="%5)"/>
      <w:lvlJc w:val="left"/>
      <w:pPr>
        <w:tabs>
          <w:tab w:val="left" w:pos="-840"/>
        </w:tabs>
        <w:ind w:left="1827" w:hanging="420"/>
      </w:pPr>
      <w:rPr>
        <w:rFonts w:hint="eastAsia"/>
      </w:rPr>
    </w:lvl>
    <w:lvl w:ilvl="5" w:tentative="0">
      <w:start w:val="1"/>
      <w:numFmt w:val="lowerRoman"/>
      <w:lvlText w:val="%6."/>
      <w:lvlJc w:val="right"/>
      <w:pPr>
        <w:tabs>
          <w:tab w:val="left" w:pos="-840"/>
        </w:tabs>
        <w:ind w:left="2247" w:hanging="420"/>
      </w:pPr>
      <w:rPr>
        <w:rFonts w:hint="eastAsia"/>
      </w:rPr>
    </w:lvl>
    <w:lvl w:ilvl="6" w:tentative="0">
      <w:start w:val="1"/>
      <w:numFmt w:val="decimal"/>
      <w:lvlText w:val="%7."/>
      <w:lvlJc w:val="left"/>
      <w:pPr>
        <w:tabs>
          <w:tab w:val="left" w:pos="-840"/>
        </w:tabs>
        <w:ind w:left="2667" w:hanging="420"/>
      </w:pPr>
      <w:rPr>
        <w:rFonts w:hint="eastAsia"/>
      </w:rPr>
    </w:lvl>
    <w:lvl w:ilvl="7" w:tentative="0">
      <w:start w:val="1"/>
      <w:numFmt w:val="lowerLetter"/>
      <w:lvlText w:val="%8)"/>
      <w:lvlJc w:val="left"/>
      <w:pPr>
        <w:tabs>
          <w:tab w:val="left" w:pos="-840"/>
        </w:tabs>
        <w:ind w:left="3087" w:hanging="420"/>
      </w:pPr>
      <w:rPr>
        <w:rFonts w:hint="eastAsia"/>
      </w:rPr>
    </w:lvl>
    <w:lvl w:ilvl="8" w:tentative="0">
      <w:start w:val="1"/>
      <w:numFmt w:val="lowerRoman"/>
      <w:lvlText w:val="%9."/>
      <w:lvlJc w:val="right"/>
      <w:pPr>
        <w:tabs>
          <w:tab w:val="left" w:pos="-840"/>
        </w:tabs>
        <w:ind w:left="3507" w:hanging="420"/>
      </w:pPr>
      <w:rPr>
        <w:rFonts w:hint="eastAsia"/>
      </w:rPr>
    </w:lvl>
  </w:abstractNum>
  <w:abstractNum w:abstractNumId="10">
    <w:nsid w:val="24BE0B74"/>
    <w:multiLevelType w:val="multilevel"/>
    <w:tmpl w:val="24BE0B74"/>
    <w:lvl w:ilvl="0" w:tentative="0">
      <w:start w:val="1"/>
      <w:numFmt w:val="decimal"/>
      <w:suff w:val="nothing"/>
      <w:lvlText w:val="%1、"/>
      <w:lvlJc w:val="left"/>
      <w:pPr>
        <w:ind w:left="0" w:hanging="4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420"/>
        </w:tabs>
        <w:ind w:left="840" w:hanging="420"/>
      </w:pPr>
    </w:lvl>
    <w:lvl w:ilvl="3" w:tentative="0">
      <w:start w:val="1"/>
      <w:numFmt w:val="decimal"/>
      <w:lvlText w:val="%4."/>
      <w:lvlJc w:val="left"/>
      <w:pPr>
        <w:tabs>
          <w:tab w:val="left" w:pos="-420"/>
        </w:tabs>
        <w:ind w:left="1260" w:hanging="420"/>
      </w:pPr>
    </w:lvl>
    <w:lvl w:ilvl="4" w:tentative="0">
      <w:start w:val="1"/>
      <w:numFmt w:val="lowerLetter"/>
      <w:lvlText w:val="%5)"/>
      <w:lvlJc w:val="left"/>
      <w:pPr>
        <w:tabs>
          <w:tab w:val="left" w:pos="-420"/>
        </w:tabs>
        <w:ind w:left="1680" w:hanging="420"/>
      </w:pPr>
    </w:lvl>
    <w:lvl w:ilvl="5" w:tentative="0">
      <w:start w:val="1"/>
      <w:numFmt w:val="lowerRoman"/>
      <w:lvlText w:val="%6."/>
      <w:lvlJc w:val="right"/>
      <w:pPr>
        <w:tabs>
          <w:tab w:val="left" w:pos="-420"/>
        </w:tabs>
        <w:ind w:left="2100" w:hanging="420"/>
      </w:pPr>
    </w:lvl>
    <w:lvl w:ilvl="6" w:tentative="0">
      <w:start w:val="1"/>
      <w:numFmt w:val="decimal"/>
      <w:lvlText w:val="%7."/>
      <w:lvlJc w:val="left"/>
      <w:pPr>
        <w:tabs>
          <w:tab w:val="left" w:pos="-420"/>
        </w:tabs>
        <w:ind w:left="2520" w:hanging="420"/>
      </w:pPr>
    </w:lvl>
    <w:lvl w:ilvl="7" w:tentative="0">
      <w:start w:val="1"/>
      <w:numFmt w:val="lowerLetter"/>
      <w:lvlText w:val="%8)"/>
      <w:lvlJc w:val="left"/>
      <w:pPr>
        <w:tabs>
          <w:tab w:val="left" w:pos="-420"/>
        </w:tabs>
        <w:ind w:left="2940" w:hanging="420"/>
      </w:pPr>
    </w:lvl>
    <w:lvl w:ilvl="8" w:tentative="0">
      <w:start w:val="1"/>
      <w:numFmt w:val="lowerRoman"/>
      <w:lvlText w:val="%9."/>
      <w:lvlJc w:val="right"/>
      <w:pPr>
        <w:tabs>
          <w:tab w:val="left" w:pos="-420"/>
        </w:tabs>
        <w:ind w:left="3360" w:hanging="420"/>
      </w:pPr>
    </w:lvl>
  </w:abstractNum>
  <w:abstractNum w:abstractNumId="11">
    <w:nsid w:val="71077696"/>
    <w:multiLevelType w:val="multilevel"/>
    <w:tmpl w:val="7107769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EE2B700"/>
    <w:multiLevelType w:val="multilevel"/>
    <w:tmpl w:val="7EE2B700"/>
    <w:lvl w:ilvl="0" w:tentative="0">
      <w:start w:val="1"/>
      <w:numFmt w:val="decimal"/>
      <w:suff w:val="nothing"/>
      <w:lvlText w:val="%1、"/>
      <w:lvlJc w:val="left"/>
      <w:pPr>
        <w:ind w:left="0" w:hanging="4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420"/>
        </w:tabs>
        <w:ind w:left="840" w:hanging="420"/>
      </w:pPr>
    </w:lvl>
    <w:lvl w:ilvl="3" w:tentative="0">
      <w:start w:val="1"/>
      <w:numFmt w:val="decimal"/>
      <w:lvlText w:val="%4."/>
      <w:lvlJc w:val="left"/>
      <w:pPr>
        <w:tabs>
          <w:tab w:val="left" w:pos="-420"/>
        </w:tabs>
        <w:ind w:left="1260" w:hanging="420"/>
      </w:pPr>
    </w:lvl>
    <w:lvl w:ilvl="4" w:tentative="0">
      <w:start w:val="1"/>
      <w:numFmt w:val="lowerLetter"/>
      <w:lvlText w:val="%5)"/>
      <w:lvlJc w:val="left"/>
      <w:pPr>
        <w:tabs>
          <w:tab w:val="left" w:pos="-420"/>
        </w:tabs>
        <w:ind w:left="1680" w:hanging="420"/>
      </w:pPr>
    </w:lvl>
    <w:lvl w:ilvl="5" w:tentative="0">
      <w:start w:val="1"/>
      <w:numFmt w:val="lowerRoman"/>
      <w:lvlText w:val="%6."/>
      <w:lvlJc w:val="right"/>
      <w:pPr>
        <w:tabs>
          <w:tab w:val="left" w:pos="-420"/>
        </w:tabs>
        <w:ind w:left="2100" w:hanging="420"/>
      </w:pPr>
    </w:lvl>
    <w:lvl w:ilvl="6" w:tentative="0">
      <w:start w:val="1"/>
      <w:numFmt w:val="decimal"/>
      <w:lvlText w:val="%7."/>
      <w:lvlJc w:val="left"/>
      <w:pPr>
        <w:tabs>
          <w:tab w:val="left" w:pos="-420"/>
        </w:tabs>
        <w:ind w:left="2520" w:hanging="420"/>
      </w:pPr>
    </w:lvl>
    <w:lvl w:ilvl="7" w:tentative="0">
      <w:start w:val="1"/>
      <w:numFmt w:val="lowerLetter"/>
      <w:lvlText w:val="%8)"/>
      <w:lvlJc w:val="left"/>
      <w:pPr>
        <w:tabs>
          <w:tab w:val="left" w:pos="-420"/>
        </w:tabs>
        <w:ind w:left="2940" w:hanging="420"/>
      </w:pPr>
    </w:lvl>
    <w:lvl w:ilvl="8" w:tentative="0">
      <w:start w:val="1"/>
      <w:numFmt w:val="lowerRoman"/>
      <w:lvlText w:val="%9."/>
      <w:lvlJc w:val="right"/>
      <w:pPr>
        <w:tabs>
          <w:tab w:val="left" w:pos="-420"/>
        </w:tabs>
        <w:ind w:left="3360" w:hanging="420"/>
      </w:pPr>
    </w:lvl>
  </w:abstractNum>
  <w:num w:numId="1">
    <w:abstractNumId w:val="6"/>
  </w:num>
  <w:num w:numId="2">
    <w:abstractNumId w:val="7"/>
  </w:num>
  <w:num w:numId="3">
    <w:abstractNumId w:val="2"/>
  </w:num>
  <w:num w:numId="4">
    <w:abstractNumId w:val="4"/>
  </w:num>
  <w:num w:numId="5">
    <w:abstractNumId w:val="1"/>
  </w:num>
  <w:num w:numId="6">
    <w:abstractNumId w:val="11"/>
  </w:num>
  <w:num w:numId="7">
    <w:abstractNumId w:val="3"/>
  </w:num>
  <w:num w:numId="8">
    <w:abstractNumId w:val="0"/>
  </w:num>
  <w:num w:numId="9">
    <w:abstractNumId w:val="9"/>
  </w:num>
  <w:num w:numId="10">
    <w:abstractNumId w:val="10"/>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ZDQ0YjcxMzljMzg3NzIyYWQ1NmE0OWM0MzMxYTkifQ=="/>
  </w:docVars>
  <w:rsids>
    <w:rsidRoot w:val="00C909E4"/>
    <w:rsid w:val="000764AF"/>
    <w:rsid w:val="001B1E5F"/>
    <w:rsid w:val="00207C08"/>
    <w:rsid w:val="00303611"/>
    <w:rsid w:val="00397615"/>
    <w:rsid w:val="004149A2"/>
    <w:rsid w:val="00430299"/>
    <w:rsid w:val="00433150"/>
    <w:rsid w:val="004C186A"/>
    <w:rsid w:val="004F036D"/>
    <w:rsid w:val="004F0CC8"/>
    <w:rsid w:val="004F3E4D"/>
    <w:rsid w:val="00526514"/>
    <w:rsid w:val="00571C6E"/>
    <w:rsid w:val="0065677E"/>
    <w:rsid w:val="00660DC9"/>
    <w:rsid w:val="006B3902"/>
    <w:rsid w:val="006F070A"/>
    <w:rsid w:val="008E0812"/>
    <w:rsid w:val="008F7C73"/>
    <w:rsid w:val="00A10985"/>
    <w:rsid w:val="00A76E55"/>
    <w:rsid w:val="00B67728"/>
    <w:rsid w:val="00B81741"/>
    <w:rsid w:val="00C252CE"/>
    <w:rsid w:val="00C564BF"/>
    <w:rsid w:val="00C67C63"/>
    <w:rsid w:val="00C909E4"/>
    <w:rsid w:val="00CB13D4"/>
    <w:rsid w:val="00CD2DC1"/>
    <w:rsid w:val="00DB5033"/>
    <w:rsid w:val="00E46ACB"/>
    <w:rsid w:val="00F404E3"/>
    <w:rsid w:val="00FA4147"/>
    <w:rsid w:val="00FF2CD4"/>
    <w:rsid w:val="012A1538"/>
    <w:rsid w:val="0160187A"/>
    <w:rsid w:val="02445A7A"/>
    <w:rsid w:val="02EE01D2"/>
    <w:rsid w:val="04BD6459"/>
    <w:rsid w:val="04CB3901"/>
    <w:rsid w:val="060921D8"/>
    <w:rsid w:val="083005DB"/>
    <w:rsid w:val="08FE347D"/>
    <w:rsid w:val="097B68E7"/>
    <w:rsid w:val="0BF16A02"/>
    <w:rsid w:val="0D792DD1"/>
    <w:rsid w:val="0DC83885"/>
    <w:rsid w:val="0F6834FE"/>
    <w:rsid w:val="107F34F7"/>
    <w:rsid w:val="10FD017A"/>
    <w:rsid w:val="11181C96"/>
    <w:rsid w:val="117A2654"/>
    <w:rsid w:val="11F047C1"/>
    <w:rsid w:val="126C5F55"/>
    <w:rsid w:val="1311397F"/>
    <w:rsid w:val="13C15B05"/>
    <w:rsid w:val="13F60B56"/>
    <w:rsid w:val="16B529CF"/>
    <w:rsid w:val="176C273D"/>
    <w:rsid w:val="18460A0A"/>
    <w:rsid w:val="18B14EF6"/>
    <w:rsid w:val="194D0D65"/>
    <w:rsid w:val="196B281A"/>
    <w:rsid w:val="1B333460"/>
    <w:rsid w:val="1BFF3836"/>
    <w:rsid w:val="1C590EB1"/>
    <w:rsid w:val="1C7A1B51"/>
    <w:rsid w:val="1CE43B8B"/>
    <w:rsid w:val="1D7C3EC2"/>
    <w:rsid w:val="1F3D1874"/>
    <w:rsid w:val="1F8D5FBB"/>
    <w:rsid w:val="1FAE05E3"/>
    <w:rsid w:val="20713E03"/>
    <w:rsid w:val="21D16E64"/>
    <w:rsid w:val="243C7E99"/>
    <w:rsid w:val="24FC0A12"/>
    <w:rsid w:val="25EC302A"/>
    <w:rsid w:val="27636376"/>
    <w:rsid w:val="278F67EF"/>
    <w:rsid w:val="27FB370F"/>
    <w:rsid w:val="282D47F6"/>
    <w:rsid w:val="28EF5E90"/>
    <w:rsid w:val="2A392EDD"/>
    <w:rsid w:val="2AAE6590"/>
    <w:rsid w:val="2B0967E7"/>
    <w:rsid w:val="2B7A6C02"/>
    <w:rsid w:val="2C1A7AFD"/>
    <w:rsid w:val="2D8B1C6A"/>
    <w:rsid w:val="33BA72E6"/>
    <w:rsid w:val="33DE2F9F"/>
    <w:rsid w:val="346750A7"/>
    <w:rsid w:val="35F022D0"/>
    <w:rsid w:val="37C87ABA"/>
    <w:rsid w:val="37CB0B6E"/>
    <w:rsid w:val="39C42B84"/>
    <w:rsid w:val="3D957124"/>
    <w:rsid w:val="3E0C5111"/>
    <w:rsid w:val="3E957762"/>
    <w:rsid w:val="3EE72B5A"/>
    <w:rsid w:val="3F454B28"/>
    <w:rsid w:val="40437789"/>
    <w:rsid w:val="414C18EF"/>
    <w:rsid w:val="428471FF"/>
    <w:rsid w:val="42BD765D"/>
    <w:rsid w:val="44D93CF9"/>
    <w:rsid w:val="45333815"/>
    <w:rsid w:val="45500466"/>
    <w:rsid w:val="459441A0"/>
    <w:rsid w:val="464E0242"/>
    <w:rsid w:val="490319BD"/>
    <w:rsid w:val="492D7C1D"/>
    <w:rsid w:val="49B06B1E"/>
    <w:rsid w:val="49BA0D67"/>
    <w:rsid w:val="49EC538A"/>
    <w:rsid w:val="4AC375E4"/>
    <w:rsid w:val="4B754434"/>
    <w:rsid w:val="4BA21B53"/>
    <w:rsid w:val="4BE60575"/>
    <w:rsid w:val="4C847975"/>
    <w:rsid w:val="4D881E9F"/>
    <w:rsid w:val="4DC87669"/>
    <w:rsid w:val="4E1D5B7A"/>
    <w:rsid w:val="4FF4535B"/>
    <w:rsid w:val="50342CE2"/>
    <w:rsid w:val="51A45DC3"/>
    <w:rsid w:val="520C05C6"/>
    <w:rsid w:val="52796B6C"/>
    <w:rsid w:val="52A47281"/>
    <w:rsid w:val="53856D4C"/>
    <w:rsid w:val="53DF24DA"/>
    <w:rsid w:val="53F428F8"/>
    <w:rsid w:val="545B3A54"/>
    <w:rsid w:val="54A82F10"/>
    <w:rsid w:val="54A92AE8"/>
    <w:rsid w:val="54D64C5E"/>
    <w:rsid w:val="557A204F"/>
    <w:rsid w:val="56C95623"/>
    <w:rsid w:val="5725661C"/>
    <w:rsid w:val="577C5E03"/>
    <w:rsid w:val="57AB2427"/>
    <w:rsid w:val="589F4E9A"/>
    <w:rsid w:val="58B90325"/>
    <w:rsid w:val="592C528D"/>
    <w:rsid w:val="5B161C1D"/>
    <w:rsid w:val="5D5D5D34"/>
    <w:rsid w:val="5D984D1C"/>
    <w:rsid w:val="5E0464D2"/>
    <w:rsid w:val="5E1D2707"/>
    <w:rsid w:val="5ED11EBE"/>
    <w:rsid w:val="5EE0251C"/>
    <w:rsid w:val="6106671A"/>
    <w:rsid w:val="62BD5257"/>
    <w:rsid w:val="63B86591"/>
    <w:rsid w:val="647549FD"/>
    <w:rsid w:val="64E63DEF"/>
    <w:rsid w:val="664064C9"/>
    <w:rsid w:val="671A08EF"/>
    <w:rsid w:val="67692ED3"/>
    <w:rsid w:val="6795250B"/>
    <w:rsid w:val="67A47079"/>
    <w:rsid w:val="69883A43"/>
    <w:rsid w:val="69B27CCC"/>
    <w:rsid w:val="69D52C3E"/>
    <w:rsid w:val="6A607FE1"/>
    <w:rsid w:val="6A9E0FAC"/>
    <w:rsid w:val="6ACA1A47"/>
    <w:rsid w:val="6B501EE9"/>
    <w:rsid w:val="6BA94A47"/>
    <w:rsid w:val="6D796DBB"/>
    <w:rsid w:val="6F016A9A"/>
    <w:rsid w:val="70190A0C"/>
    <w:rsid w:val="702A1210"/>
    <w:rsid w:val="70347E18"/>
    <w:rsid w:val="71410ECA"/>
    <w:rsid w:val="716A2D61"/>
    <w:rsid w:val="718F27BA"/>
    <w:rsid w:val="725400C5"/>
    <w:rsid w:val="72563F36"/>
    <w:rsid w:val="72D31772"/>
    <w:rsid w:val="73836ECD"/>
    <w:rsid w:val="73BE05B6"/>
    <w:rsid w:val="74E669DD"/>
    <w:rsid w:val="75263C0E"/>
    <w:rsid w:val="781E1C0B"/>
    <w:rsid w:val="78D35A2A"/>
    <w:rsid w:val="796C6588"/>
    <w:rsid w:val="79AF33BA"/>
    <w:rsid w:val="7A985303"/>
    <w:rsid w:val="7BCC242C"/>
    <w:rsid w:val="7C751A11"/>
    <w:rsid w:val="7E0539B2"/>
    <w:rsid w:val="7EEB6BC7"/>
    <w:rsid w:val="7F4021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2"/>
    <w:basedOn w:val="1"/>
    <w:next w:val="1"/>
    <w:unhideWhenUsed/>
    <w:qFormat/>
    <w:uiPriority w:val="0"/>
    <w:pPr>
      <w:keepNext/>
      <w:keepLines/>
      <w:numPr>
        <w:ilvl w:val="1"/>
        <w:numId w:val="1"/>
      </w:numPr>
      <w:spacing w:before="200" w:after="200"/>
      <w:outlineLvl w:val="1"/>
    </w:pPr>
    <w:rPr>
      <w:rFonts w:ascii="Arial" w:hAnsi="Arial" w:eastAsia="黑体"/>
      <w:b/>
      <w:sz w:val="30"/>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before="0" w:beforeLines="0" w:beforeAutospacing="0" w:after="120" w:afterLines="0" w:afterAutospacing="0" w:line="360" w:lineRule="auto"/>
      <w:ind w:left="200" w:leftChars="200" w:firstLine="420"/>
      <w:jc w:val="both"/>
    </w:pPr>
    <w:rPr>
      <w:rFonts w:ascii="Times New Roman" w:hAnsi="Times New Roman" w:cs="Times New Roman"/>
      <w:kern w:val="2"/>
      <w:szCs w:val="20"/>
    </w:rPr>
  </w:style>
  <w:style w:type="paragraph" w:styleId="3">
    <w:name w:val="Body Text Indent"/>
    <w:basedOn w:val="1"/>
    <w:next w:val="1"/>
    <w:qFormat/>
    <w:uiPriority w:val="0"/>
    <w:pPr>
      <w:spacing w:after="120" w:afterLines="0"/>
      <w:ind w:left="200" w:leftChars="200"/>
    </w:pPr>
  </w:style>
  <w:style w:type="paragraph" w:customStyle="1" w:styleId="4">
    <w:name w:val="样式 标题 3 + (中文) 黑体 小四 非加粗 段前: 7.8 磅 段后: 0 磅 行距: 固定值 20 磅"/>
    <w:basedOn w:val="5"/>
    <w:qFormat/>
    <w:uiPriority w:val="0"/>
    <w:pPr>
      <w:spacing w:line="400" w:lineRule="exact"/>
    </w:pPr>
    <w:rPr>
      <w:rFonts w:eastAsia="黑体"/>
      <w:b w:val="0"/>
      <w:bCs w:val="0"/>
      <w:szCs w:val="20"/>
    </w:rPr>
  </w:style>
  <w:style w:type="paragraph" w:styleId="7">
    <w:name w:val="Normal Indent"/>
    <w:basedOn w:val="1"/>
    <w:qFormat/>
    <w:uiPriority w:val="0"/>
    <w:pPr>
      <w:ind w:firstLine="420" w:firstLineChars="200"/>
    </w:pPr>
    <w:rPr>
      <w:sz w:val="24"/>
    </w:rPr>
  </w:style>
  <w:style w:type="paragraph" w:styleId="8">
    <w:name w:val="annotation text"/>
    <w:basedOn w:val="1"/>
    <w:link w:val="19"/>
    <w:unhideWhenUsed/>
    <w:qFormat/>
    <w:uiPriority w:val="0"/>
    <w:pPr>
      <w:adjustRightInd w:val="0"/>
      <w:spacing w:line="360" w:lineRule="atLeast"/>
      <w:jc w:val="left"/>
      <w:textAlignment w:val="baseline"/>
    </w:pPr>
    <w:rPr>
      <w:rFonts w:ascii="Calibri" w:hAnsi="Calibri" w:eastAsia="宋体" w:cs="Times New Roman"/>
      <w:kern w:val="0"/>
      <w:sz w:val="20"/>
      <w:szCs w:val="20"/>
    </w:rPr>
  </w:style>
  <w:style w:type="paragraph" w:styleId="9">
    <w:name w:val="Plain Text"/>
    <w:basedOn w:val="1"/>
    <w:autoRedefine/>
    <w:qFormat/>
    <w:uiPriority w:val="0"/>
    <w:rPr>
      <w:rFonts w:ascii="宋体" w:hAnsi="Courier New"/>
    </w:rPr>
  </w:style>
  <w:style w:type="paragraph" w:styleId="10">
    <w:name w:val="Date"/>
    <w:basedOn w:val="1"/>
    <w:next w:val="1"/>
    <w:autoRedefine/>
    <w:qFormat/>
    <w:uiPriority w:val="0"/>
    <w:rPr>
      <w:sz w:val="21"/>
    </w:rPr>
  </w:style>
  <w:style w:type="paragraph" w:styleId="11">
    <w:name w:val="Balloon Text"/>
    <w:basedOn w:val="1"/>
    <w:link w:val="22"/>
    <w:autoRedefine/>
    <w:semiHidden/>
    <w:unhideWhenUsed/>
    <w:qFormat/>
    <w:uiPriority w:val="99"/>
    <w:rPr>
      <w:sz w:val="18"/>
      <w:szCs w:val="18"/>
    </w:rPr>
  </w:style>
  <w:style w:type="paragraph" w:styleId="12">
    <w:name w:val="footer"/>
    <w:basedOn w:val="1"/>
    <w:link w:val="21"/>
    <w:semiHidden/>
    <w:unhideWhenUsed/>
    <w:qFormat/>
    <w:uiPriority w:val="99"/>
    <w:pPr>
      <w:tabs>
        <w:tab w:val="center" w:pos="4153"/>
        <w:tab w:val="right" w:pos="8306"/>
      </w:tabs>
      <w:snapToGrid w:val="0"/>
      <w:jc w:val="left"/>
    </w:pPr>
    <w:rPr>
      <w:sz w:val="18"/>
      <w:szCs w:val="18"/>
    </w:rPr>
  </w:style>
  <w:style w:type="paragraph" w:styleId="13">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rPr>
      <w:sz w:val="18"/>
    </w:rPr>
  </w:style>
  <w:style w:type="character" w:styleId="18">
    <w:name w:val="annotation reference"/>
    <w:basedOn w:val="16"/>
    <w:autoRedefine/>
    <w:semiHidden/>
    <w:unhideWhenUsed/>
    <w:qFormat/>
    <w:uiPriority w:val="99"/>
    <w:rPr>
      <w:sz w:val="21"/>
      <w:szCs w:val="21"/>
    </w:rPr>
  </w:style>
  <w:style w:type="character" w:customStyle="1" w:styleId="19">
    <w:name w:val="批注文字 Char"/>
    <w:basedOn w:val="16"/>
    <w:link w:val="8"/>
    <w:qFormat/>
    <w:uiPriority w:val="0"/>
    <w:rPr>
      <w:rFonts w:ascii="Calibri" w:hAnsi="Calibri" w:eastAsia="宋体" w:cs="Times New Roman"/>
      <w:kern w:val="0"/>
      <w:sz w:val="20"/>
      <w:szCs w:val="20"/>
    </w:rPr>
  </w:style>
  <w:style w:type="character" w:customStyle="1" w:styleId="20">
    <w:name w:val="页眉 Char"/>
    <w:basedOn w:val="16"/>
    <w:link w:val="13"/>
    <w:semiHidden/>
    <w:qFormat/>
    <w:uiPriority w:val="99"/>
    <w:rPr>
      <w:sz w:val="18"/>
      <w:szCs w:val="18"/>
    </w:rPr>
  </w:style>
  <w:style w:type="character" w:customStyle="1" w:styleId="21">
    <w:name w:val="页脚 Char"/>
    <w:basedOn w:val="16"/>
    <w:link w:val="12"/>
    <w:autoRedefine/>
    <w:semiHidden/>
    <w:qFormat/>
    <w:uiPriority w:val="99"/>
    <w:rPr>
      <w:sz w:val="18"/>
      <w:szCs w:val="18"/>
    </w:rPr>
  </w:style>
  <w:style w:type="character" w:customStyle="1" w:styleId="22">
    <w:name w:val="批注框文本 Char"/>
    <w:basedOn w:val="16"/>
    <w:link w:val="11"/>
    <w:autoRedefine/>
    <w:semiHidden/>
    <w:qFormat/>
    <w:uiPriority w:val="99"/>
    <w:rPr>
      <w:sz w:val="18"/>
      <w:szCs w:val="18"/>
    </w:rPr>
  </w:style>
  <w:style w:type="paragraph" w:styleId="23">
    <w:name w:val="List Paragraph"/>
    <w:basedOn w:val="1"/>
    <w:autoRedefine/>
    <w:qFormat/>
    <w:uiPriority w:val="72"/>
    <w:pPr>
      <w:ind w:firstLine="420" w:firstLineChars="200"/>
    </w:pPr>
  </w:style>
  <w:style w:type="paragraph" w:customStyle="1" w:styleId="24">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A3DC1-9C72-42EF-97D1-157B10E24FF3}">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8</Pages>
  <Words>4611</Words>
  <Characters>4754</Characters>
  <Lines>32</Lines>
  <Paragraphs>9</Paragraphs>
  <TotalTime>2</TotalTime>
  <ScaleCrop>false</ScaleCrop>
  <LinksUpToDate>false</LinksUpToDate>
  <CharactersWithSpaces>5107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2019-03-26T06:52:00Z</dcterms:created>
  <dc:creator>Administrator</dc:creator>
  <cp:lastModifiedBy>！</cp:lastModifiedBy>
  <cp:lastPrinted>2021-03-23T06:29:00Z</cp:lastPrinted>
  <dcterms:modified xsi:type="dcterms:W3CDTF">2024-07-22T02:55:40Z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2BE41EE5DCF5432EA4DE371BBDBFD4FB_13</vt:lpwstr>
  </property>
</Properties>
</file>