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3"/>
          <w:rFonts w:ascii="仿宋" w:hAnsi="仿宋" w:eastAsia="仿宋"/>
          <w:b/>
          <w:color w:val="auto"/>
          <w:kern w:val="0"/>
          <w:sz w:val="44"/>
          <w:szCs w:val="44"/>
          <w:highlight w:val="none"/>
          <w:lang w:val="zh-CN"/>
        </w:rPr>
      </w:pPr>
    </w:p>
    <w:p>
      <w:pPr>
        <w:autoSpaceDE w:val="0"/>
        <w:autoSpaceDN w:val="0"/>
        <w:adjustRightInd w:val="0"/>
        <w:jc w:val="center"/>
        <w:rPr>
          <w:rStyle w:val="23"/>
          <w:rFonts w:ascii="仿宋" w:hAnsi="仿宋" w:eastAsia="仿宋" w:cs="微软雅黑"/>
          <w:b/>
          <w:color w:val="auto"/>
          <w:kern w:val="0"/>
          <w:sz w:val="52"/>
          <w:szCs w:val="52"/>
          <w:highlight w:val="none"/>
          <w:lang w:val="zh-CN"/>
        </w:rPr>
      </w:pPr>
      <w:r>
        <w:rPr>
          <w:rStyle w:val="23"/>
          <w:rFonts w:hint="eastAsia" w:ascii="仿宋" w:hAnsi="仿宋" w:eastAsia="仿宋" w:cs="微软雅黑"/>
          <w:b/>
          <w:color w:val="auto"/>
          <w:kern w:val="0"/>
          <w:sz w:val="52"/>
          <w:szCs w:val="52"/>
          <w:highlight w:val="none"/>
          <w:lang w:val="zh-CN"/>
        </w:rPr>
        <w:t>南平市森林防火应急道路项目</w:t>
      </w:r>
    </w:p>
    <w:p>
      <w:pPr>
        <w:autoSpaceDE w:val="0"/>
        <w:autoSpaceDN w:val="0"/>
        <w:adjustRightInd w:val="0"/>
        <w:jc w:val="center"/>
        <w:rPr>
          <w:rStyle w:val="23"/>
          <w:rFonts w:ascii="仿宋" w:hAnsi="仿宋" w:eastAsia="仿宋" w:cs="微软雅黑"/>
          <w:b/>
          <w:color w:val="auto"/>
          <w:kern w:val="0"/>
          <w:sz w:val="52"/>
          <w:szCs w:val="52"/>
          <w:highlight w:val="none"/>
          <w:lang w:val="zh-CN"/>
        </w:rPr>
      </w:pPr>
      <w:r>
        <w:rPr>
          <w:rStyle w:val="23"/>
          <w:rFonts w:ascii="仿宋" w:hAnsi="仿宋" w:eastAsia="仿宋" w:cs="微软雅黑"/>
          <w:b/>
          <w:color w:val="auto"/>
          <w:kern w:val="0"/>
          <w:sz w:val="52"/>
          <w:szCs w:val="52"/>
          <w:highlight w:val="none"/>
          <w:lang w:val="zh-CN"/>
        </w:rPr>
        <w:t>建筑工程一切险及第三者责任</w:t>
      </w:r>
      <w:r>
        <w:rPr>
          <w:rStyle w:val="23"/>
          <w:rFonts w:hint="eastAsia" w:ascii="仿宋" w:hAnsi="仿宋" w:eastAsia="仿宋" w:cs="微软雅黑"/>
          <w:b/>
          <w:color w:val="auto"/>
          <w:kern w:val="0"/>
          <w:sz w:val="52"/>
          <w:szCs w:val="52"/>
          <w:highlight w:val="none"/>
          <w:lang w:val="zh-CN"/>
        </w:rPr>
        <w:t>保险</w:t>
      </w:r>
    </w:p>
    <w:p>
      <w:pPr>
        <w:jc w:val="center"/>
        <w:rPr>
          <w:rStyle w:val="23"/>
          <w:rFonts w:ascii="仿宋" w:hAnsi="仿宋" w:eastAsia="仿宋" w:cs="微软雅黑"/>
          <w:b/>
          <w:color w:val="auto"/>
          <w:kern w:val="0"/>
          <w:sz w:val="52"/>
          <w:szCs w:val="52"/>
          <w:highlight w:val="none"/>
          <w:lang w:val="zh-CN"/>
        </w:rPr>
      </w:pPr>
      <w:r>
        <w:rPr>
          <w:rStyle w:val="23"/>
          <w:rFonts w:hint="eastAsia" w:ascii="仿宋" w:hAnsi="仿宋" w:eastAsia="仿宋" w:cs="微软雅黑"/>
          <w:b/>
          <w:color w:val="auto"/>
          <w:kern w:val="0"/>
          <w:sz w:val="52"/>
          <w:szCs w:val="52"/>
          <w:highlight w:val="none"/>
          <w:lang w:val="zh-CN"/>
        </w:rPr>
        <w:t>建筑施工行业安全生产责任保险</w:t>
      </w:r>
    </w:p>
    <w:p>
      <w:pPr>
        <w:jc w:val="center"/>
        <w:rPr>
          <w:rStyle w:val="23"/>
          <w:rFonts w:ascii="仿宋" w:hAnsi="仿宋" w:eastAsia="仿宋" w:cs="微软雅黑"/>
          <w:b/>
          <w:color w:val="auto"/>
          <w:kern w:val="0"/>
          <w:sz w:val="52"/>
          <w:szCs w:val="52"/>
          <w:highlight w:val="none"/>
          <w:lang w:val="zh-CN"/>
        </w:rPr>
      </w:pPr>
      <w:r>
        <w:rPr>
          <w:rStyle w:val="23"/>
          <w:rFonts w:hint="eastAsia" w:ascii="仿宋" w:hAnsi="仿宋" w:eastAsia="仿宋" w:cs="微软雅黑"/>
          <w:b/>
          <w:color w:val="auto"/>
          <w:kern w:val="0"/>
          <w:sz w:val="52"/>
          <w:szCs w:val="52"/>
          <w:highlight w:val="none"/>
          <w:lang w:val="zh-CN"/>
        </w:rPr>
        <w:t>建筑施工人员团体意外伤害保险</w:t>
      </w:r>
    </w:p>
    <w:p>
      <w:pPr>
        <w:jc w:val="center"/>
        <w:rPr>
          <w:rStyle w:val="23"/>
          <w:rFonts w:ascii="仿宋" w:hAnsi="仿宋" w:eastAsia="仿宋" w:cs="微软雅黑"/>
          <w:b/>
          <w:color w:val="auto"/>
          <w:kern w:val="0"/>
          <w:sz w:val="44"/>
          <w:szCs w:val="44"/>
          <w:highlight w:val="none"/>
          <w:lang w:val="zh-CN"/>
        </w:rPr>
      </w:pPr>
    </w:p>
    <w:p>
      <w:pPr>
        <w:jc w:val="center"/>
        <w:rPr>
          <w:rStyle w:val="23"/>
          <w:rFonts w:ascii="仿宋" w:hAnsi="仿宋" w:eastAsia="仿宋" w:cs="微软雅黑"/>
          <w:b/>
          <w:color w:val="auto"/>
          <w:kern w:val="0"/>
          <w:sz w:val="52"/>
          <w:szCs w:val="52"/>
          <w:highlight w:val="none"/>
          <w:lang w:val="zh-CN"/>
        </w:rPr>
      </w:pPr>
      <w:r>
        <w:rPr>
          <w:rStyle w:val="23"/>
          <w:rFonts w:hint="eastAsia" w:ascii="仿宋" w:hAnsi="仿宋" w:eastAsia="仿宋" w:cs="微软雅黑"/>
          <w:b/>
          <w:color w:val="auto"/>
          <w:kern w:val="0"/>
          <w:sz w:val="52"/>
          <w:szCs w:val="52"/>
          <w:highlight w:val="none"/>
          <w:lang w:val="zh-CN"/>
        </w:rPr>
        <w:t>保险公司比选文件</w:t>
      </w:r>
    </w:p>
    <w:p>
      <w:pPr>
        <w:jc w:val="center"/>
        <w:rPr>
          <w:rStyle w:val="23"/>
          <w:rFonts w:ascii="仿宋" w:hAnsi="仿宋" w:eastAsia="仿宋" w:cs="Calibri"/>
          <w:b/>
          <w:bCs/>
          <w:color w:val="auto"/>
          <w:kern w:val="0"/>
          <w:sz w:val="48"/>
          <w:szCs w:val="28"/>
          <w:highlight w:val="none"/>
          <w:lang w:val="zh-CN"/>
        </w:rPr>
      </w:pPr>
    </w:p>
    <w:p>
      <w:pPr>
        <w:jc w:val="center"/>
        <w:rPr>
          <w:rStyle w:val="23"/>
          <w:rFonts w:ascii="仿宋" w:hAnsi="仿宋" w:eastAsia="仿宋"/>
          <w:color w:val="auto"/>
          <w:kern w:val="0"/>
          <w:sz w:val="28"/>
          <w:szCs w:val="28"/>
          <w:highlight w:val="none"/>
          <w:lang w:val="zh-CN"/>
        </w:rPr>
      </w:pPr>
    </w:p>
    <w:p>
      <w:pPr>
        <w:jc w:val="center"/>
        <w:rPr>
          <w:rStyle w:val="23"/>
          <w:rFonts w:ascii="仿宋" w:hAnsi="仿宋" w:eastAsia="仿宋"/>
          <w:color w:val="auto"/>
          <w:kern w:val="0"/>
          <w:sz w:val="28"/>
          <w:szCs w:val="28"/>
          <w:highlight w:val="none"/>
          <w:lang w:val="zh-CN"/>
        </w:rPr>
      </w:pPr>
    </w:p>
    <w:p>
      <w:pPr>
        <w:jc w:val="center"/>
        <w:rPr>
          <w:rStyle w:val="23"/>
          <w:rFonts w:ascii="仿宋" w:hAnsi="仿宋" w:eastAsia="仿宋"/>
          <w:color w:val="auto"/>
          <w:kern w:val="0"/>
          <w:sz w:val="28"/>
          <w:szCs w:val="28"/>
          <w:highlight w:val="none"/>
          <w:lang w:val="zh-CN"/>
        </w:rPr>
      </w:pPr>
    </w:p>
    <w:p>
      <w:pPr>
        <w:ind w:firstLine="321" w:firstLineChars="100"/>
        <w:jc w:val="center"/>
        <w:rPr>
          <w:rStyle w:val="23"/>
          <w:rFonts w:ascii="仿宋" w:hAnsi="仿宋" w:eastAsia="仿宋"/>
          <w:b/>
          <w:color w:val="auto"/>
          <w:sz w:val="32"/>
          <w:szCs w:val="32"/>
          <w:highlight w:val="none"/>
        </w:rPr>
      </w:pPr>
      <w:r>
        <w:rPr>
          <w:rStyle w:val="23"/>
          <w:rFonts w:hint="eastAsia" w:ascii="仿宋" w:hAnsi="仿宋" w:eastAsia="仿宋"/>
          <w:b/>
          <w:color w:val="auto"/>
          <w:sz w:val="32"/>
          <w:szCs w:val="32"/>
          <w:highlight w:val="none"/>
          <w:lang w:val="zh-CN"/>
        </w:rPr>
        <w:t>比选人：</w:t>
      </w:r>
      <w:r>
        <w:rPr>
          <w:rStyle w:val="23"/>
          <w:rFonts w:hint="eastAsia" w:ascii="仿宋" w:hAnsi="仿宋" w:eastAsia="仿宋"/>
          <w:b/>
          <w:color w:val="auto"/>
          <w:sz w:val="32"/>
          <w:szCs w:val="32"/>
          <w:highlight w:val="none"/>
        </w:rPr>
        <w:t>南平高速建设有限公司</w:t>
      </w:r>
    </w:p>
    <w:p>
      <w:pPr>
        <w:jc w:val="center"/>
        <w:rPr>
          <w:rStyle w:val="23"/>
          <w:rFonts w:ascii="仿宋" w:hAnsi="仿宋" w:eastAsia="仿宋"/>
          <w:b/>
          <w:color w:val="auto"/>
          <w:sz w:val="32"/>
          <w:szCs w:val="32"/>
          <w:highlight w:val="none"/>
          <w:lang w:val="zh-CN"/>
        </w:rPr>
      </w:pPr>
      <w:r>
        <w:rPr>
          <w:rStyle w:val="23"/>
          <w:rFonts w:hint="eastAsia" w:ascii="仿宋" w:hAnsi="仿宋" w:eastAsia="仿宋"/>
          <w:b/>
          <w:color w:val="auto"/>
          <w:sz w:val="32"/>
          <w:szCs w:val="32"/>
          <w:highlight w:val="none"/>
          <w:lang w:val="zh-CN"/>
        </w:rPr>
        <w:t>经纪人：卡富斯保险经纪有限公司福建分公司</w:t>
      </w:r>
    </w:p>
    <w:p>
      <w:pPr>
        <w:pStyle w:val="106"/>
        <w:ind w:firstLine="643"/>
        <w:jc w:val="center"/>
        <w:rPr>
          <w:rFonts w:ascii="仿宋" w:hAnsi="仿宋" w:eastAsia="仿宋"/>
          <w:b/>
          <w:color w:val="auto"/>
          <w:highlight w:val="none"/>
        </w:rPr>
      </w:pPr>
      <w:r>
        <w:rPr>
          <w:rStyle w:val="23"/>
          <w:rFonts w:ascii="仿宋" w:hAnsi="仿宋" w:eastAsia="仿宋"/>
          <w:b/>
          <w:color w:val="auto"/>
          <w:highlight w:val="none"/>
        </w:rPr>
        <w:t>202</w:t>
      </w:r>
      <w:r>
        <w:rPr>
          <w:rStyle w:val="23"/>
          <w:rFonts w:hint="eastAsia" w:ascii="仿宋" w:hAnsi="仿宋" w:eastAsia="仿宋"/>
          <w:b/>
          <w:color w:val="auto"/>
          <w:highlight w:val="none"/>
        </w:rPr>
        <w:t>4年7月2日</w:t>
      </w:r>
    </w:p>
    <w:p>
      <w:pPr>
        <w:jc w:val="left"/>
        <w:textAlignment w:val="auto"/>
        <w:rPr>
          <w:rStyle w:val="23"/>
          <w:rFonts w:ascii="仿宋" w:hAnsi="仿宋" w:eastAsia="仿宋"/>
          <w:b/>
          <w:color w:val="auto"/>
          <w:sz w:val="36"/>
          <w:szCs w:val="28"/>
          <w:highlight w:val="none"/>
        </w:rPr>
      </w:pPr>
      <w:r>
        <w:rPr>
          <w:rStyle w:val="23"/>
          <w:rFonts w:ascii="仿宋" w:hAnsi="仿宋" w:eastAsia="仿宋"/>
          <w:b/>
          <w:color w:val="auto"/>
          <w:sz w:val="36"/>
          <w:szCs w:val="28"/>
          <w:highlight w:val="none"/>
        </w:rPr>
        <w:br w:type="page"/>
      </w:r>
    </w:p>
    <w:p>
      <w:pPr>
        <w:jc w:val="center"/>
        <w:rPr>
          <w:rStyle w:val="23"/>
          <w:rFonts w:ascii="仿宋" w:hAnsi="仿宋" w:eastAsia="仿宋"/>
          <w:b/>
          <w:color w:val="auto"/>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5"/>
            <w:spacing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4"/>
            <w:tabs>
              <w:tab w:val="right" w:leader="dot" w:pos="8296"/>
            </w:tabs>
            <w:rPr>
              <w:rFonts w:asciiTheme="minorHAnsi" w:hAnsiTheme="minorHAnsi" w:eastAsiaTheme="minorEastAsia"/>
              <w:color w:val="auto"/>
              <w:szCs w:val="22"/>
              <w:highlight w:val="none"/>
              <w14:ligatures w14:val="standardContextual"/>
            </w:rPr>
          </w:pPr>
          <w:r>
            <w:rPr>
              <w:rFonts w:ascii="仿宋" w:hAnsi="仿宋" w:eastAsia="仿宋"/>
              <w:color w:val="auto"/>
              <w:highlight w:val="none"/>
            </w:rPr>
            <w:fldChar w:fldCharType="begin"/>
          </w:r>
          <w:r>
            <w:rPr>
              <w:rFonts w:ascii="仿宋" w:hAnsi="仿宋" w:eastAsia="仿宋"/>
              <w:color w:val="auto"/>
              <w:highlight w:val="none"/>
            </w:rPr>
            <w:instrText xml:space="preserve"> TOC \o "1-3" \h \z \u </w:instrText>
          </w:r>
          <w:r>
            <w:rPr>
              <w:rFonts w:ascii="仿宋" w:hAnsi="仿宋" w:eastAsia="仿宋"/>
              <w:color w:val="auto"/>
              <w:highlight w:val="none"/>
            </w:rPr>
            <w:fldChar w:fldCharType="separate"/>
          </w:r>
          <w:r>
            <w:rPr>
              <w:color w:val="auto"/>
              <w:highlight w:val="none"/>
            </w:rPr>
            <w:fldChar w:fldCharType="begin"/>
          </w:r>
          <w:r>
            <w:rPr>
              <w:color w:val="auto"/>
              <w:highlight w:val="none"/>
            </w:rPr>
            <w:instrText xml:space="preserve"> HYPERLINK \l "_Toc168297129" </w:instrText>
          </w:r>
          <w:r>
            <w:rPr>
              <w:color w:val="auto"/>
              <w:highlight w:val="none"/>
            </w:rPr>
            <w:fldChar w:fldCharType="separate"/>
          </w:r>
          <w:r>
            <w:rPr>
              <w:rStyle w:val="26"/>
              <w:rFonts w:ascii="仿宋" w:hAnsi="仿宋" w:eastAsia="仿宋"/>
              <w:color w:val="auto"/>
              <w:kern w:val="0"/>
              <w:highlight w:val="none"/>
              <w:lang w:val="zh-CN"/>
            </w:rPr>
            <w:t>第一章  比选公告</w:t>
          </w:r>
          <w:r>
            <w:rPr>
              <w:color w:val="auto"/>
              <w:highlight w:val="none"/>
            </w:rPr>
            <w:tab/>
          </w:r>
          <w:r>
            <w:rPr>
              <w:color w:val="auto"/>
              <w:highlight w:val="none"/>
            </w:rPr>
            <w:fldChar w:fldCharType="begin"/>
          </w:r>
          <w:r>
            <w:rPr>
              <w:color w:val="auto"/>
              <w:highlight w:val="none"/>
            </w:rPr>
            <w:instrText xml:space="preserve"> PAGEREF _Toc168297129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"_Toc168297130" </w:instrText>
          </w:r>
          <w:r>
            <w:rPr>
              <w:color w:val="auto"/>
              <w:highlight w:val="none"/>
            </w:rPr>
            <w:fldChar w:fldCharType="separate"/>
          </w:r>
          <w:r>
            <w:rPr>
              <w:rStyle w:val="26"/>
              <w:rFonts w:ascii="仿宋" w:hAnsi="仿宋" w:eastAsia="仿宋"/>
              <w:color w:val="auto"/>
              <w:kern w:val="0"/>
              <w:highlight w:val="none"/>
              <w:lang w:val="zh-CN"/>
            </w:rPr>
            <w:t>第二章 比选须知</w:t>
          </w:r>
          <w:r>
            <w:rPr>
              <w:color w:val="auto"/>
              <w:highlight w:val="none"/>
            </w:rPr>
            <w:tab/>
          </w:r>
          <w:r>
            <w:rPr>
              <w:color w:val="auto"/>
              <w:highlight w:val="none"/>
            </w:rPr>
            <w:fldChar w:fldCharType="begin"/>
          </w:r>
          <w:r>
            <w:rPr>
              <w:color w:val="auto"/>
              <w:highlight w:val="none"/>
            </w:rPr>
            <w:instrText xml:space="preserve"> PAGEREF _Toc168297130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"_Toc168297131" </w:instrText>
          </w:r>
          <w:r>
            <w:rPr>
              <w:color w:val="auto"/>
              <w:highlight w:val="none"/>
            </w:rPr>
            <w:fldChar w:fldCharType="separate"/>
          </w:r>
          <w:r>
            <w:rPr>
              <w:rStyle w:val="26"/>
              <w:rFonts w:ascii="仿宋" w:hAnsi="仿宋" w:eastAsia="仿宋"/>
              <w:color w:val="auto"/>
              <w:highlight w:val="none"/>
            </w:rPr>
            <w:t>比选须知前附表</w:t>
          </w:r>
          <w:r>
            <w:rPr>
              <w:color w:val="auto"/>
              <w:highlight w:val="none"/>
            </w:rPr>
            <w:tab/>
          </w:r>
          <w:r>
            <w:rPr>
              <w:color w:val="auto"/>
              <w:highlight w:val="none"/>
            </w:rPr>
            <w:fldChar w:fldCharType="begin"/>
          </w:r>
          <w:r>
            <w:rPr>
              <w:color w:val="auto"/>
              <w:highlight w:val="none"/>
            </w:rPr>
            <w:instrText xml:space="preserve"> PAGEREF _Toc168297131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"_Toc168297132" </w:instrText>
          </w:r>
          <w:r>
            <w:rPr>
              <w:color w:val="auto"/>
              <w:highlight w:val="none"/>
            </w:rPr>
            <w:fldChar w:fldCharType="separate"/>
          </w:r>
          <w:r>
            <w:rPr>
              <w:rStyle w:val="26"/>
              <w:rFonts w:ascii="仿宋" w:hAnsi="仿宋" w:eastAsia="仿宋"/>
              <w:color w:val="auto"/>
              <w:highlight w:val="none"/>
            </w:rPr>
            <w:t>一、定义：</w:t>
          </w:r>
          <w:r>
            <w:rPr>
              <w:color w:val="auto"/>
              <w:highlight w:val="none"/>
            </w:rPr>
            <w:tab/>
          </w:r>
          <w:r>
            <w:rPr>
              <w:color w:val="auto"/>
              <w:highlight w:val="none"/>
            </w:rPr>
            <w:fldChar w:fldCharType="begin"/>
          </w:r>
          <w:r>
            <w:rPr>
              <w:color w:val="auto"/>
              <w:highlight w:val="none"/>
            </w:rPr>
            <w:instrText xml:space="preserve"> PAGEREF _Toc168297132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"_Toc168297133" </w:instrText>
          </w:r>
          <w:r>
            <w:rPr>
              <w:color w:val="auto"/>
              <w:highlight w:val="none"/>
            </w:rPr>
            <w:fldChar w:fldCharType="separate"/>
          </w:r>
          <w:r>
            <w:rPr>
              <w:rStyle w:val="26"/>
              <w:rFonts w:ascii="仿宋" w:hAnsi="仿宋" w:eastAsia="仿宋"/>
              <w:color w:val="auto"/>
              <w:highlight w:val="none"/>
            </w:rPr>
            <w:t>二、合格比选申请人：</w:t>
          </w:r>
          <w:r>
            <w:rPr>
              <w:color w:val="auto"/>
              <w:highlight w:val="none"/>
            </w:rPr>
            <w:tab/>
          </w:r>
          <w:r>
            <w:rPr>
              <w:color w:val="auto"/>
              <w:highlight w:val="none"/>
            </w:rPr>
            <w:fldChar w:fldCharType="begin"/>
          </w:r>
          <w:r>
            <w:rPr>
              <w:color w:val="auto"/>
              <w:highlight w:val="none"/>
            </w:rPr>
            <w:instrText xml:space="preserve"> PAGEREF _Toc168297133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"_Toc168297134" </w:instrText>
          </w:r>
          <w:r>
            <w:rPr>
              <w:color w:val="auto"/>
              <w:highlight w:val="none"/>
            </w:rPr>
            <w:fldChar w:fldCharType="separate"/>
          </w:r>
          <w:r>
            <w:rPr>
              <w:rStyle w:val="26"/>
              <w:rFonts w:ascii="仿宋" w:hAnsi="仿宋" w:eastAsia="仿宋"/>
              <w:color w:val="auto"/>
              <w:highlight w:val="none"/>
            </w:rPr>
            <w:t>三、保险费：</w:t>
          </w:r>
          <w:r>
            <w:rPr>
              <w:color w:val="auto"/>
              <w:highlight w:val="none"/>
            </w:rPr>
            <w:tab/>
          </w:r>
          <w:r>
            <w:rPr>
              <w:color w:val="auto"/>
              <w:highlight w:val="none"/>
            </w:rPr>
            <w:fldChar w:fldCharType="begin"/>
          </w:r>
          <w:r>
            <w:rPr>
              <w:color w:val="auto"/>
              <w:highlight w:val="none"/>
            </w:rPr>
            <w:instrText xml:space="preserve"> PAGEREF _Toc168297134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"_Toc168297135" </w:instrText>
          </w:r>
          <w:r>
            <w:rPr>
              <w:color w:val="auto"/>
              <w:highlight w:val="none"/>
            </w:rPr>
            <w:fldChar w:fldCharType="separate"/>
          </w:r>
          <w:r>
            <w:rPr>
              <w:rStyle w:val="26"/>
              <w:rFonts w:ascii="仿宋" w:hAnsi="仿宋" w:eastAsia="仿宋"/>
              <w:color w:val="auto"/>
              <w:highlight w:val="none"/>
            </w:rPr>
            <w:t>四、比选文件的组成：</w:t>
          </w:r>
          <w:r>
            <w:rPr>
              <w:color w:val="auto"/>
              <w:highlight w:val="none"/>
            </w:rPr>
            <w:tab/>
          </w:r>
          <w:r>
            <w:rPr>
              <w:color w:val="auto"/>
              <w:highlight w:val="none"/>
            </w:rPr>
            <w:fldChar w:fldCharType="begin"/>
          </w:r>
          <w:r>
            <w:rPr>
              <w:color w:val="auto"/>
              <w:highlight w:val="none"/>
            </w:rPr>
            <w:instrText xml:space="preserve"> PAGEREF _Toc168297135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"_Toc168297136" </w:instrText>
          </w:r>
          <w:r>
            <w:rPr>
              <w:color w:val="auto"/>
              <w:highlight w:val="none"/>
            </w:rPr>
            <w:fldChar w:fldCharType="separate"/>
          </w:r>
          <w:r>
            <w:rPr>
              <w:rStyle w:val="26"/>
              <w:rFonts w:ascii="仿宋" w:hAnsi="仿宋" w:eastAsia="仿宋"/>
              <w:color w:val="auto"/>
              <w:highlight w:val="none"/>
            </w:rPr>
            <w:t>五、比选文件的修改、澄清、解释：</w:t>
          </w:r>
          <w:r>
            <w:rPr>
              <w:color w:val="auto"/>
              <w:highlight w:val="none"/>
            </w:rPr>
            <w:tab/>
          </w:r>
          <w:r>
            <w:rPr>
              <w:color w:val="auto"/>
              <w:highlight w:val="none"/>
            </w:rPr>
            <w:fldChar w:fldCharType="begin"/>
          </w:r>
          <w:r>
            <w:rPr>
              <w:color w:val="auto"/>
              <w:highlight w:val="none"/>
            </w:rPr>
            <w:instrText xml:space="preserve"> PAGEREF _Toc168297136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"_Toc168297137" </w:instrText>
          </w:r>
          <w:r>
            <w:rPr>
              <w:color w:val="auto"/>
              <w:highlight w:val="none"/>
            </w:rPr>
            <w:fldChar w:fldCharType="separate"/>
          </w:r>
          <w:r>
            <w:rPr>
              <w:rStyle w:val="26"/>
              <w:rFonts w:ascii="仿宋" w:hAnsi="仿宋" w:eastAsia="仿宋"/>
              <w:color w:val="auto"/>
              <w:highlight w:val="none"/>
            </w:rPr>
            <w:t>六、比选申请书的组成</w:t>
          </w:r>
          <w:r>
            <w:rPr>
              <w:color w:val="auto"/>
              <w:highlight w:val="none"/>
            </w:rPr>
            <w:tab/>
          </w:r>
          <w:r>
            <w:rPr>
              <w:color w:val="auto"/>
              <w:highlight w:val="none"/>
            </w:rPr>
            <w:fldChar w:fldCharType="begin"/>
          </w:r>
          <w:r>
            <w:rPr>
              <w:color w:val="auto"/>
              <w:highlight w:val="none"/>
            </w:rPr>
            <w:instrText xml:space="preserve"> PAGEREF _Toc168297137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"_Toc168297138" </w:instrText>
          </w:r>
          <w:r>
            <w:rPr>
              <w:color w:val="auto"/>
              <w:highlight w:val="none"/>
            </w:rPr>
            <w:fldChar w:fldCharType="separate"/>
          </w:r>
          <w:r>
            <w:rPr>
              <w:rStyle w:val="26"/>
              <w:rFonts w:ascii="仿宋" w:hAnsi="仿宋" w:eastAsia="仿宋"/>
              <w:color w:val="auto"/>
              <w:highlight w:val="none"/>
            </w:rPr>
            <w:t>七、比选申请书的编制、包装要求</w:t>
          </w:r>
          <w:r>
            <w:rPr>
              <w:color w:val="auto"/>
              <w:highlight w:val="none"/>
            </w:rPr>
            <w:tab/>
          </w:r>
          <w:r>
            <w:rPr>
              <w:color w:val="auto"/>
              <w:highlight w:val="none"/>
            </w:rPr>
            <w:fldChar w:fldCharType="begin"/>
          </w:r>
          <w:r>
            <w:rPr>
              <w:color w:val="auto"/>
              <w:highlight w:val="none"/>
            </w:rPr>
            <w:instrText xml:space="preserve"> PAGEREF _Toc168297138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"_Toc168297139" </w:instrText>
          </w:r>
          <w:r>
            <w:rPr>
              <w:color w:val="auto"/>
              <w:highlight w:val="none"/>
            </w:rPr>
            <w:fldChar w:fldCharType="separate"/>
          </w:r>
          <w:r>
            <w:rPr>
              <w:rStyle w:val="26"/>
              <w:rFonts w:ascii="仿宋" w:hAnsi="仿宋" w:eastAsia="仿宋"/>
              <w:color w:val="auto"/>
              <w:highlight w:val="none"/>
            </w:rPr>
            <w:t>八、比选保证金：</w:t>
          </w:r>
          <w:r>
            <w:rPr>
              <w:color w:val="auto"/>
              <w:highlight w:val="none"/>
            </w:rPr>
            <w:tab/>
          </w:r>
          <w:r>
            <w:rPr>
              <w:color w:val="auto"/>
              <w:highlight w:val="none"/>
            </w:rPr>
            <w:fldChar w:fldCharType="begin"/>
          </w:r>
          <w:r>
            <w:rPr>
              <w:color w:val="auto"/>
              <w:highlight w:val="none"/>
            </w:rPr>
            <w:instrText xml:space="preserve"> PAGEREF _Toc168297139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"_Toc168297140" </w:instrText>
          </w:r>
          <w:r>
            <w:rPr>
              <w:color w:val="auto"/>
              <w:highlight w:val="none"/>
            </w:rPr>
            <w:fldChar w:fldCharType="separate"/>
          </w:r>
          <w:r>
            <w:rPr>
              <w:rStyle w:val="26"/>
              <w:rFonts w:ascii="仿宋" w:hAnsi="仿宋" w:eastAsia="仿宋"/>
              <w:color w:val="auto"/>
              <w:highlight w:val="none"/>
            </w:rPr>
            <w:t>九、开标</w:t>
          </w:r>
          <w:r>
            <w:rPr>
              <w:color w:val="auto"/>
              <w:highlight w:val="none"/>
            </w:rPr>
            <w:tab/>
          </w:r>
          <w:r>
            <w:rPr>
              <w:color w:val="auto"/>
              <w:highlight w:val="none"/>
            </w:rPr>
            <w:fldChar w:fldCharType="begin"/>
          </w:r>
          <w:r>
            <w:rPr>
              <w:color w:val="auto"/>
              <w:highlight w:val="none"/>
            </w:rPr>
            <w:instrText xml:space="preserve"> PAGEREF _Toc168297140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"_Toc168297141" </w:instrText>
          </w:r>
          <w:r>
            <w:rPr>
              <w:color w:val="auto"/>
              <w:highlight w:val="none"/>
            </w:rPr>
            <w:fldChar w:fldCharType="separate"/>
          </w:r>
          <w:r>
            <w:rPr>
              <w:rStyle w:val="26"/>
              <w:rFonts w:ascii="仿宋" w:hAnsi="仿宋" w:eastAsia="仿宋"/>
              <w:color w:val="auto"/>
              <w:highlight w:val="none"/>
            </w:rPr>
            <w:t>十</w:t>
          </w:r>
          <w:r>
            <w:rPr>
              <w:rStyle w:val="26"/>
              <w:rFonts w:ascii="仿宋" w:hAnsi="仿宋" w:eastAsia="仿宋"/>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_Toc168297141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"_Toc168297142" </w:instrText>
          </w:r>
          <w:r>
            <w:rPr>
              <w:color w:val="auto"/>
              <w:highlight w:val="none"/>
            </w:rPr>
            <w:fldChar w:fldCharType="separate"/>
          </w:r>
          <w:r>
            <w:rPr>
              <w:rStyle w:val="26"/>
              <w:rFonts w:ascii="仿宋" w:hAnsi="仿宋" w:eastAsia="仿宋"/>
              <w:color w:val="auto"/>
              <w:highlight w:val="none"/>
            </w:rPr>
            <w:t>十一、 定标方式：</w:t>
          </w:r>
          <w:r>
            <w:rPr>
              <w:color w:val="auto"/>
              <w:highlight w:val="none"/>
            </w:rPr>
            <w:tab/>
          </w:r>
          <w:r>
            <w:rPr>
              <w:color w:val="auto"/>
              <w:highlight w:val="none"/>
            </w:rPr>
            <w:fldChar w:fldCharType="begin"/>
          </w:r>
          <w:r>
            <w:rPr>
              <w:color w:val="auto"/>
              <w:highlight w:val="none"/>
            </w:rPr>
            <w:instrText xml:space="preserve"> PAGEREF _Toc168297142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"_Toc168297143" </w:instrText>
          </w:r>
          <w:r>
            <w:rPr>
              <w:color w:val="auto"/>
              <w:highlight w:val="none"/>
            </w:rPr>
            <w:fldChar w:fldCharType="separate"/>
          </w:r>
          <w:r>
            <w:rPr>
              <w:rStyle w:val="26"/>
              <w:rFonts w:ascii="仿宋" w:hAnsi="仿宋" w:eastAsia="仿宋"/>
              <w:color w:val="auto"/>
              <w:highlight w:val="none"/>
            </w:rPr>
            <w:t>十二 、中选通知：</w:t>
          </w:r>
          <w:r>
            <w:rPr>
              <w:color w:val="auto"/>
              <w:highlight w:val="none"/>
            </w:rPr>
            <w:tab/>
          </w:r>
          <w:r>
            <w:rPr>
              <w:color w:val="auto"/>
              <w:highlight w:val="none"/>
            </w:rPr>
            <w:fldChar w:fldCharType="begin"/>
          </w:r>
          <w:r>
            <w:rPr>
              <w:color w:val="auto"/>
              <w:highlight w:val="none"/>
            </w:rPr>
            <w:instrText xml:space="preserve"> PAGEREF _Toc168297143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"_Toc168297144" </w:instrText>
          </w:r>
          <w:r>
            <w:rPr>
              <w:color w:val="auto"/>
              <w:highlight w:val="none"/>
            </w:rPr>
            <w:fldChar w:fldCharType="separate"/>
          </w:r>
          <w:r>
            <w:rPr>
              <w:rStyle w:val="26"/>
              <w:rFonts w:ascii="仿宋" w:hAnsi="仿宋" w:eastAsia="仿宋"/>
              <w:color w:val="auto"/>
              <w:highlight w:val="none"/>
            </w:rPr>
            <w:t>十三、 签订合同：</w:t>
          </w:r>
          <w:r>
            <w:rPr>
              <w:color w:val="auto"/>
              <w:highlight w:val="none"/>
            </w:rPr>
            <w:tab/>
          </w:r>
          <w:r>
            <w:rPr>
              <w:color w:val="auto"/>
              <w:highlight w:val="none"/>
            </w:rPr>
            <w:fldChar w:fldCharType="begin"/>
          </w:r>
          <w:r>
            <w:rPr>
              <w:color w:val="auto"/>
              <w:highlight w:val="none"/>
            </w:rPr>
            <w:instrText xml:space="preserve"> PAGEREF _Toc168297144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"_Toc168297145" </w:instrText>
          </w:r>
          <w:r>
            <w:rPr>
              <w:color w:val="auto"/>
              <w:highlight w:val="none"/>
            </w:rPr>
            <w:fldChar w:fldCharType="separate"/>
          </w:r>
          <w:r>
            <w:rPr>
              <w:rStyle w:val="26"/>
              <w:rFonts w:ascii="仿宋" w:hAnsi="仿宋" w:eastAsia="仿宋"/>
              <w:color w:val="auto"/>
              <w:highlight w:val="none"/>
            </w:rPr>
            <w:t>十四、重新比选：</w:t>
          </w:r>
          <w:r>
            <w:rPr>
              <w:color w:val="auto"/>
              <w:highlight w:val="none"/>
            </w:rPr>
            <w:tab/>
          </w:r>
          <w:r>
            <w:rPr>
              <w:color w:val="auto"/>
              <w:highlight w:val="none"/>
            </w:rPr>
            <w:fldChar w:fldCharType="begin"/>
          </w:r>
          <w:r>
            <w:rPr>
              <w:color w:val="auto"/>
              <w:highlight w:val="none"/>
            </w:rPr>
            <w:instrText xml:space="preserve"> PAGEREF _Toc168297145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"_Toc168297146" </w:instrText>
          </w:r>
          <w:r>
            <w:rPr>
              <w:color w:val="auto"/>
              <w:highlight w:val="none"/>
            </w:rPr>
            <w:fldChar w:fldCharType="separate"/>
          </w:r>
          <w:r>
            <w:rPr>
              <w:rStyle w:val="26"/>
              <w:rFonts w:ascii="仿宋" w:hAnsi="仿宋" w:eastAsia="仿宋"/>
              <w:color w:val="auto"/>
              <w:highlight w:val="none"/>
            </w:rPr>
            <w:t>十五 、不再比选：</w:t>
          </w:r>
          <w:r>
            <w:rPr>
              <w:color w:val="auto"/>
              <w:highlight w:val="none"/>
            </w:rPr>
            <w:tab/>
          </w:r>
          <w:r>
            <w:rPr>
              <w:color w:val="auto"/>
              <w:highlight w:val="none"/>
            </w:rPr>
            <w:fldChar w:fldCharType="begin"/>
          </w:r>
          <w:r>
            <w:rPr>
              <w:color w:val="auto"/>
              <w:highlight w:val="none"/>
            </w:rPr>
            <w:instrText xml:space="preserve"> PAGEREF _Toc168297146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"_Toc168297147" </w:instrText>
          </w:r>
          <w:r>
            <w:rPr>
              <w:color w:val="auto"/>
              <w:highlight w:val="none"/>
            </w:rPr>
            <w:fldChar w:fldCharType="separate"/>
          </w:r>
          <w:r>
            <w:rPr>
              <w:rStyle w:val="26"/>
              <w:rFonts w:ascii="仿宋" w:hAnsi="仿宋" w:eastAsia="仿宋"/>
              <w:color w:val="auto"/>
              <w:highlight w:val="none"/>
            </w:rPr>
            <w:t>十六、 纪律和监督：</w:t>
          </w:r>
          <w:r>
            <w:rPr>
              <w:color w:val="auto"/>
              <w:highlight w:val="none"/>
            </w:rPr>
            <w:tab/>
          </w:r>
          <w:r>
            <w:rPr>
              <w:color w:val="auto"/>
              <w:highlight w:val="none"/>
            </w:rPr>
            <w:fldChar w:fldCharType="begin"/>
          </w:r>
          <w:r>
            <w:rPr>
              <w:color w:val="auto"/>
              <w:highlight w:val="none"/>
            </w:rPr>
            <w:instrText xml:space="preserve"> PAGEREF _Toc168297147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"_Toc168297148" </w:instrText>
          </w:r>
          <w:r>
            <w:rPr>
              <w:color w:val="auto"/>
              <w:highlight w:val="none"/>
            </w:rPr>
            <w:fldChar w:fldCharType="separate"/>
          </w:r>
          <w:r>
            <w:rPr>
              <w:rStyle w:val="26"/>
              <w:rFonts w:ascii="仿宋" w:hAnsi="仿宋" w:eastAsia="仿宋"/>
              <w:color w:val="auto"/>
              <w:kern w:val="0"/>
              <w:highlight w:val="none"/>
              <w:lang w:val="zh-CN"/>
            </w:rPr>
            <w:t>第</w:t>
          </w:r>
          <w:r>
            <w:rPr>
              <w:rStyle w:val="26"/>
              <w:rFonts w:ascii="仿宋" w:hAnsi="仿宋" w:eastAsia="仿宋"/>
              <w:color w:val="auto"/>
              <w:kern w:val="0"/>
              <w:highlight w:val="none"/>
            </w:rPr>
            <w:t>三</w:t>
          </w:r>
          <w:r>
            <w:rPr>
              <w:rStyle w:val="26"/>
              <w:rFonts w:ascii="仿宋" w:hAnsi="仿宋" w:eastAsia="仿宋"/>
              <w:color w:val="auto"/>
              <w:kern w:val="0"/>
              <w:highlight w:val="none"/>
              <w:lang w:val="zh-CN"/>
            </w:rPr>
            <w:t>章 比选申请书格式</w:t>
          </w:r>
          <w:r>
            <w:rPr>
              <w:color w:val="auto"/>
              <w:highlight w:val="none"/>
            </w:rPr>
            <w:tab/>
          </w:r>
          <w:r>
            <w:rPr>
              <w:color w:val="auto"/>
              <w:highlight w:val="none"/>
            </w:rPr>
            <w:fldChar w:fldCharType="begin"/>
          </w:r>
          <w:r>
            <w:rPr>
              <w:color w:val="auto"/>
              <w:highlight w:val="none"/>
            </w:rPr>
            <w:instrText xml:space="preserve"> PAGEREF _Toc168297148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"_Toc168297149" </w:instrText>
          </w:r>
          <w:r>
            <w:rPr>
              <w:color w:val="auto"/>
              <w:highlight w:val="none"/>
            </w:rPr>
            <w:fldChar w:fldCharType="separate"/>
          </w:r>
          <w:r>
            <w:rPr>
              <w:rStyle w:val="26"/>
              <w:rFonts w:ascii="仿宋" w:hAnsi="仿宋" w:eastAsia="仿宋" w:cs="仿宋"/>
              <w:color w:val="auto"/>
              <w:highlight w:val="none"/>
            </w:rPr>
            <w:t>比选承诺函</w:t>
          </w:r>
          <w:r>
            <w:rPr>
              <w:color w:val="auto"/>
              <w:highlight w:val="none"/>
            </w:rPr>
            <w:tab/>
          </w:r>
          <w:r>
            <w:rPr>
              <w:color w:val="auto"/>
              <w:highlight w:val="none"/>
            </w:rPr>
            <w:fldChar w:fldCharType="begin"/>
          </w:r>
          <w:r>
            <w:rPr>
              <w:color w:val="auto"/>
              <w:highlight w:val="none"/>
            </w:rPr>
            <w:instrText xml:space="preserve"> PAGEREF _Toc168297149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"_Toc168297150" </w:instrText>
          </w:r>
          <w:r>
            <w:rPr>
              <w:color w:val="auto"/>
              <w:highlight w:val="none"/>
            </w:rPr>
            <w:fldChar w:fldCharType="separate"/>
          </w:r>
          <w:r>
            <w:rPr>
              <w:rStyle w:val="26"/>
              <w:rFonts w:ascii="仿宋" w:hAnsi="仿宋" w:eastAsia="仿宋"/>
              <w:color w:val="auto"/>
              <w:highlight w:val="none"/>
            </w:rPr>
            <w:t>第一部分 商务及技术部分</w:t>
          </w:r>
          <w:r>
            <w:rPr>
              <w:color w:val="auto"/>
              <w:highlight w:val="none"/>
            </w:rPr>
            <w:tab/>
          </w:r>
          <w:r>
            <w:rPr>
              <w:color w:val="auto"/>
              <w:highlight w:val="none"/>
            </w:rPr>
            <w:fldChar w:fldCharType="begin"/>
          </w:r>
          <w:r>
            <w:rPr>
              <w:color w:val="auto"/>
              <w:highlight w:val="none"/>
            </w:rPr>
            <w:instrText xml:space="preserve"> PAGEREF _Toc168297150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"_Toc168297151" </w:instrText>
          </w:r>
          <w:r>
            <w:rPr>
              <w:color w:val="auto"/>
              <w:highlight w:val="none"/>
            </w:rPr>
            <w:fldChar w:fldCharType="separate"/>
          </w:r>
          <w:r>
            <w:rPr>
              <w:rStyle w:val="26"/>
              <w:rFonts w:ascii="仿宋" w:hAnsi="仿宋" w:eastAsia="仿宋"/>
              <w:color w:val="auto"/>
              <w:highlight w:val="none"/>
            </w:rPr>
            <w:t>一、比选申请人基本情况表</w:t>
          </w:r>
          <w:r>
            <w:rPr>
              <w:color w:val="auto"/>
              <w:highlight w:val="none"/>
            </w:rPr>
            <w:tab/>
          </w:r>
          <w:r>
            <w:rPr>
              <w:color w:val="auto"/>
              <w:highlight w:val="none"/>
            </w:rPr>
            <w:fldChar w:fldCharType="begin"/>
          </w:r>
          <w:r>
            <w:rPr>
              <w:color w:val="auto"/>
              <w:highlight w:val="none"/>
            </w:rPr>
            <w:instrText xml:space="preserve"> PAGEREF _Toc168297151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"_Toc168297152" </w:instrText>
          </w:r>
          <w:r>
            <w:rPr>
              <w:color w:val="auto"/>
              <w:highlight w:val="none"/>
            </w:rPr>
            <w:fldChar w:fldCharType="separate"/>
          </w:r>
          <w:r>
            <w:rPr>
              <w:rStyle w:val="26"/>
              <w:rFonts w:ascii="仿宋" w:hAnsi="仿宋" w:eastAsia="仿宋"/>
              <w:color w:val="auto"/>
              <w:highlight w:val="none"/>
            </w:rPr>
            <w:t>二、比选申请单位负责人授权书</w:t>
          </w:r>
          <w:r>
            <w:rPr>
              <w:color w:val="auto"/>
              <w:highlight w:val="none"/>
            </w:rPr>
            <w:tab/>
          </w:r>
          <w:r>
            <w:rPr>
              <w:color w:val="auto"/>
              <w:highlight w:val="none"/>
            </w:rPr>
            <w:fldChar w:fldCharType="begin"/>
          </w:r>
          <w:r>
            <w:rPr>
              <w:color w:val="auto"/>
              <w:highlight w:val="none"/>
            </w:rPr>
            <w:instrText xml:space="preserve"> PAGEREF _Toc168297152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"_Toc168297153" </w:instrText>
          </w:r>
          <w:r>
            <w:rPr>
              <w:color w:val="auto"/>
              <w:highlight w:val="none"/>
            </w:rPr>
            <w:fldChar w:fldCharType="separate"/>
          </w:r>
          <w:r>
            <w:rPr>
              <w:rStyle w:val="26"/>
              <w:rFonts w:ascii="仿宋" w:hAnsi="仿宋" w:eastAsia="仿宋"/>
              <w:color w:val="auto"/>
              <w:highlight w:val="none"/>
            </w:rPr>
            <w:t>三、保险方案（参照比选文件自拟）</w:t>
          </w:r>
          <w:r>
            <w:rPr>
              <w:color w:val="auto"/>
              <w:highlight w:val="none"/>
            </w:rPr>
            <w:tab/>
          </w:r>
          <w:r>
            <w:rPr>
              <w:color w:val="auto"/>
              <w:highlight w:val="none"/>
            </w:rPr>
            <w:fldChar w:fldCharType="begin"/>
          </w:r>
          <w:r>
            <w:rPr>
              <w:color w:val="auto"/>
              <w:highlight w:val="none"/>
            </w:rPr>
            <w:instrText xml:space="preserve"> PAGEREF _Toc168297153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"_Toc168297154" </w:instrText>
          </w:r>
          <w:r>
            <w:rPr>
              <w:color w:val="auto"/>
              <w:highlight w:val="none"/>
            </w:rPr>
            <w:fldChar w:fldCharType="separate"/>
          </w:r>
          <w:r>
            <w:rPr>
              <w:rStyle w:val="26"/>
              <w:rFonts w:ascii="仿宋" w:hAnsi="仿宋" w:eastAsia="仿宋"/>
              <w:color w:val="auto"/>
              <w:highlight w:val="none"/>
            </w:rPr>
            <w:t>四、保险服务承诺及优惠条件（自拟）</w:t>
          </w:r>
          <w:r>
            <w:rPr>
              <w:color w:val="auto"/>
              <w:highlight w:val="none"/>
            </w:rPr>
            <w:tab/>
          </w:r>
          <w:r>
            <w:rPr>
              <w:color w:val="auto"/>
              <w:highlight w:val="none"/>
            </w:rPr>
            <w:fldChar w:fldCharType="begin"/>
          </w:r>
          <w:r>
            <w:rPr>
              <w:color w:val="auto"/>
              <w:highlight w:val="none"/>
            </w:rPr>
            <w:instrText xml:space="preserve"> PAGEREF _Toc168297154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"_Toc168297155" </w:instrText>
          </w:r>
          <w:r>
            <w:rPr>
              <w:color w:val="auto"/>
              <w:highlight w:val="none"/>
            </w:rPr>
            <w:fldChar w:fldCharType="separate"/>
          </w:r>
          <w:r>
            <w:rPr>
              <w:rStyle w:val="26"/>
              <w:rFonts w:ascii="仿宋" w:hAnsi="仿宋" w:eastAsia="仿宋"/>
              <w:color w:val="auto"/>
              <w:highlight w:val="none"/>
            </w:rPr>
            <w:t>五、近三年以来的建筑类企业项目保险服务业绩</w:t>
          </w:r>
          <w:r>
            <w:rPr>
              <w:color w:val="auto"/>
              <w:highlight w:val="none"/>
            </w:rPr>
            <w:tab/>
          </w:r>
          <w:r>
            <w:rPr>
              <w:color w:val="auto"/>
              <w:highlight w:val="none"/>
            </w:rPr>
            <w:fldChar w:fldCharType="begin"/>
          </w:r>
          <w:r>
            <w:rPr>
              <w:color w:val="auto"/>
              <w:highlight w:val="none"/>
            </w:rPr>
            <w:instrText xml:space="preserve"> PAGEREF _Toc168297155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"_Toc168297156" </w:instrText>
          </w:r>
          <w:r>
            <w:rPr>
              <w:color w:val="auto"/>
              <w:highlight w:val="none"/>
            </w:rPr>
            <w:fldChar w:fldCharType="separate"/>
          </w:r>
          <w:r>
            <w:rPr>
              <w:rStyle w:val="26"/>
              <w:rFonts w:ascii="仿宋" w:hAnsi="仿宋" w:eastAsia="仿宋"/>
              <w:color w:val="auto"/>
              <w:highlight w:val="none"/>
            </w:rPr>
            <w:t>六、近三年以来的建筑类企业或项目理赔经验</w:t>
          </w:r>
          <w:r>
            <w:rPr>
              <w:color w:val="auto"/>
              <w:highlight w:val="none"/>
            </w:rPr>
            <w:tab/>
          </w:r>
          <w:r>
            <w:rPr>
              <w:color w:val="auto"/>
              <w:highlight w:val="none"/>
            </w:rPr>
            <w:fldChar w:fldCharType="begin"/>
          </w:r>
          <w:r>
            <w:rPr>
              <w:color w:val="auto"/>
              <w:highlight w:val="none"/>
            </w:rPr>
            <w:instrText xml:space="preserve"> PAGEREF _Toc168297156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"_Toc168297157" </w:instrText>
          </w:r>
          <w:r>
            <w:rPr>
              <w:color w:val="auto"/>
              <w:highlight w:val="none"/>
            </w:rPr>
            <w:fldChar w:fldCharType="separate"/>
          </w:r>
          <w:r>
            <w:rPr>
              <w:rStyle w:val="26"/>
              <w:rFonts w:ascii="仿宋" w:hAnsi="仿宋" w:eastAsia="仿宋"/>
              <w:color w:val="auto"/>
              <w:highlight w:val="none"/>
            </w:rPr>
            <w:t>七、差异及优惠条件汇总表（格式）</w:t>
          </w:r>
          <w:r>
            <w:rPr>
              <w:color w:val="auto"/>
              <w:highlight w:val="none"/>
            </w:rPr>
            <w:tab/>
          </w:r>
          <w:r>
            <w:rPr>
              <w:color w:val="auto"/>
              <w:highlight w:val="none"/>
            </w:rPr>
            <w:fldChar w:fldCharType="begin"/>
          </w:r>
          <w:r>
            <w:rPr>
              <w:color w:val="auto"/>
              <w:highlight w:val="none"/>
            </w:rPr>
            <w:instrText xml:space="preserve"> PAGEREF _Toc168297157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"_Toc168297158" </w:instrText>
          </w:r>
          <w:r>
            <w:rPr>
              <w:color w:val="auto"/>
              <w:highlight w:val="none"/>
            </w:rPr>
            <w:fldChar w:fldCharType="separate"/>
          </w:r>
          <w:r>
            <w:rPr>
              <w:rStyle w:val="26"/>
              <w:rFonts w:ascii="仿宋" w:hAnsi="仿宋" w:eastAsia="仿宋"/>
              <w:color w:val="auto"/>
              <w:highlight w:val="none"/>
            </w:rPr>
            <w:t>第二部分 保险报价函</w:t>
          </w:r>
          <w:r>
            <w:rPr>
              <w:color w:val="auto"/>
              <w:highlight w:val="none"/>
            </w:rPr>
            <w:tab/>
          </w:r>
          <w:r>
            <w:rPr>
              <w:color w:val="auto"/>
              <w:highlight w:val="none"/>
            </w:rPr>
            <w:fldChar w:fldCharType="begin"/>
          </w:r>
          <w:r>
            <w:rPr>
              <w:color w:val="auto"/>
              <w:highlight w:val="none"/>
            </w:rPr>
            <w:instrText xml:space="preserve"> PAGEREF _Toc168297158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"_Toc168297159" </w:instrText>
          </w:r>
          <w:r>
            <w:rPr>
              <w:color w:val="auto"/>
              <w:highlight w:val="none"/>
            </w:rPr>
            <w:fldChar w:fldCharType="separate"/>
          </w:r>
          <w:r>
            <w:rPr>
              <w:rStyle w:val="26"/>
              <w:rFonts w:ascii="仿宋" w:hAnsi="仿宋" w:eastAsia="仿宋"/>
              <w:color w:val="auto"/>
              <w:kern w:val="0"/>
              <w:highlight w:val="none"/>
              <w:lang w:val="zh-CN"/>
            </w:rPr>
            <w:t>第四章 保险方案</w:t>
          </w:r>
          <w:r>
            <w:rPr>
              <w:color w:val="auto"/>
              <w:highlight w:val="none"/>
            </w:rPr>
            <w:tab/>
          </w:r>
          <w:r>
            <w:rPr>
              <w:color w:val="auto"/>
              <w:highlight w:val="none"/>
            </w:rPr>
            <w:fldChar w:fldCharType="begin"/>
          </w:r>
          <w:r>
            <w:rPr>
              <w:color w:val="auto"/>
              <w:highlight w:val="none"/>
            </w:rPr>
            <w:instrText xml:space="preserve"> PAGEREF _Toc168297159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4"/>
            <w:tabs>
              <w:tab w:val="right" w:leader="dot" w:pos="8296"/>
            </w:tabs>
            <w:rPr>
              <w:rFonts w:asciiTheme="minorHAnsi" w:hAnsiTheme="minorHAnsi" w:eastAsiaTheme="minorEastAsia"/>
              <w:color w:val="auto"/>
              <w:szCs w:val="22"/>
              <w:highlight w:val="none"/>
              <w14:ligatures w14:val="standardContextual"/>
            </w:rPr>
          </w:pPr>
          <w:r>
            <w:rPr>
              <w:color w:val="auto"/>
              <w:highlight w:val="none"/>
            </w:rPr>
            <w:fldChar w:fldCharType="begin"/>
          </w:r>
          <w:r>
            <w:rPr>
              <w:color w:val="auto"/>
              <w:highlight w:val="none"/>
            </w:rPr>
            <w:instrText xml:space="preserve"> HYPERLINK \l "_Toc168297160" </w:instrText>
          </w:r>
          <w:r>
            <w:rPr>
              <w:color w:val="auto"/>
              <w:highlight w:val="none"/>
            </w:rPr>
            <w:fldChar w:fldCharType="separate"/>
          </w:r>
          <w:r>
            <w:rPr>
              <w:rStyle w:val="26"/>
              <w:rFonts w:ascii="仿宋" w:hAnsi="仿宋" w:eastAsia="仿宋"/>
              <w:b/>
              <w:color w:val="auto"/>
              <w:kern w:val="0"/>
              <w:highlight w:val="none"/>
              <w:lang w:val="zh-CN"/>
            </w:rPr>
            <w:t>第五章 评审办法</w:t>
          </w:r>
          <w:r>
            <w:rPr>
              <w:color w:val="auto"/>
              <w:highlight w:val="none"/>
            </w:rPr>
            <w:tab/>
          </w:r>
          <w:r>
            <w:rPr>
              <w:color w:val="auto"/>
              <w:highlight w:val="none"/>
            </w:rPr>
            <w:fldChar w:fldCharType="begin"/>
          </w:r>
          <w:r>
            <w:rPr>
              <w:color w:val="auto"/>
              <w:highlight w:val="none"/>
            </w:rPr>
            <w:instrText xml:space="preserve"> PAGEREF _Toc168297160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rPr>
              <w:rFonts w:ascii="仿宋" w:hAnsi="仿宋" w:eastAsia="仿宋"/>
              <w:color w:val="auto"/>
              <w:highlight w:val="none"/>
            </w:rPr>
          </w:pPr>
          <w:r>
            <w:rPr>
              <w:rFonts w:ascii="仿宋" w:hAnsi="仿宋" w:eastAsia="仿宋"/>
              <w:color w:val="auto"/>
              <w:highlight w:val="none"/>
            </w:rPr>
            <w:fldChar w:fldCharType="end"/>
          </w:r>
        </w:p>
      </w:sdtContent>
    </w:sdt>
    <w:p>
      <w:pPr>
        <w:rPr>
          <w:rStyle w:val="23"/>
          <w:rFonts w:ascii="仿宋" w:hAnsi="仿宋" w:eastAsia="仿宋" w:cstheme="majorBidi"/>
          <w:color w:val="auto"/>
          <w:kern w:val="0"/>
          <w:sz w:val="36"/>
          <w:szCs w:val="28"/>
          <w:highlight w:val="none"/>
          <w:lang w:val="zh-CN"/>
        </w:rPr>
      </w:pPr>
      <w:r>
        <w:rPr>
          <w:rStyle w:val="23"/>
          <w:rFonts w:ascii="仿宋" w:hAnsi="仿宋" w:eastAsia="仿宋"/>
          <w:color w:val="auto"/>
          <w:kern w:val="0"/>
          <w:sz w:val="36"/>
          <w:szCs w:val="28"/>
          <w:highlight w:val="none"/>
          <w:lang w:val="zh-CN"/>
        </w:rPr>
        <w:br w:type="page"/>
      </w:r>
    </w:p>
    <w:p>
      <w:pPr>
        <w:pStyle w:val="3"/>
        <w:spacing w:line="240" w:lineRule="auto"/>
        <w:jc w:val="center"/>
        <w:rPr>
          <w:rStyle w:val="23"/>
          <w:rFonts w:ascii="仿宋" w:hAnsi="仿宋" w:eastAsia="仿宋"/>
          <w:bCs w:val="0"/>
          <w:color w:val="auto"/>
          <w:sz w:val="28"/>
          <w:szCs w:val="28"/>
          <w:highlight w:val="none"/>
        </w:rPr>
      </w:pPr>
      <w:bookmarkStart w:id="0" w:name="_Toc168297129"/>
      <w:r>
        <w:rPr>
          <w:rStyle w:val="23"/>
          <w:rFonts w:hint="eastAsia" w:ascii="仿宋" w:hAnsi="仿宋" w:eastAsia="仿宋"/>
          <w:color w:val="auto"/>
          <w:kern w:val="0"/>
          <w:sz w:val="36"/>
          <w:szCs w:val="28"/>
          <w:highlight w:val="none"/>
          <w:lang w:val="zh-CN"/>
        </w:rPr>
        <w:t>第一章</w:t>
      </w:r>
      <w:r>
        <w:rPr>
          <w:rStyle w:val="23"/>
          <w:rFonts w:ascii="仿宋" w:hAnsi="仿宋" w:eastAsia="仿宋"/>
          <w:color w:val="auto"/>
          <w:kern w:val="0"/>
          <w:sz w:val="36"/>
          <w:szCs w:val="28"/>
          <w:highlight w:val="none"/>
          <w:lang w:val="zh-CN"/>
        </w:rPr>
        <w:t xml:space="preserve">  </w:t>
      </w:r>
      <w:r>
        <w:rPr>
          <w:rStyle w:val="23"/>
          <w:rFonts w:hint="eastAsia" w:ascii="仿宋" w:hAnsi="仿宋" w:eastAsia="仿宋"/>
          <w:color w:val="auto"/>
          <w:kern w:val="0"/>
          <w:sz w:val="36"/>
          <w:szCs w:val="28"/>
          <w:highlight w:val="none"/>
          <w:lang w:val="zh-CN"/>
        </w:rPr>
        <w:t>比选公告</w:t>
      </w:r>
      <w:bookmarkEnd w:id="0"/>
    </w:p>
    <w:p>
      <w:pPr>
        <w:tabs>
          <w:tab w:val="left" w:pos="6804"/>
        </w:tabs>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一、比选条件</w:t>
      </w:r>
    </w:p>
    <w:p>
      <w:pPr>
        <w:autoSpaceDE w:val="0"/>
        <w:autoSpaceDN w:val="0"/>
        <w:adjustRightInd w:val="0"/>
        <w:jc w:val="left"/>
        <w:rPr>
          <w:rFonts w:cs="Calibri"/>
          <w:bCs/>
          <w:color w:val="auto"/>
          <w:sz w:val="28"/>
          <w:szCs w:val="28"/>
          <w:highlight w:val="none"/>
        </w:rPr>
      </w:pPr>
      <w:r>
        <w:rPr>
          <w:rFonts w:hint="eastAsia" w:ascii="仿宋" w:hAnsi="仿宋" w:eastAsia="仿宋" w:cs="Calibri"/>
          <w:bCs/>
          <w:color w:val="auto"/>
          <w:sz w:val="28"/>
          <w:szCs w:val="28"/>
          <w:highlight w:val="none"/>
        </w:rPr>
        <w:t xml:space="preserve"> </w:t>
      </w:r>
      <w:r>
        <w:rPr>
          <w:rFonts w:ascii="仿宋" w:hAnsi="仿宋" w:eastAsia="仿宋" w:cs="Calibri"/>
          <w:bCs/>
          <w:color w:val="auto"/>
          <w:sz w:val="28"/>
          <w:szCs w:val="28"/>
          <w:highlight w:val="none"/>
        </w:rPr>
        <w:t xml:space="preserve">   </w:t>
      </w:r>
      <w:r>
        <w:rPr>
          <w:rFonts w:hint="eastAsia" w:ascii="仿宋" w:hAnsi="仿宋" w:eastAsia="仿宋" w:cs="Calibri"/>
          <w:bCs/>
          <w:color w:val="auto"/>
          <w:sz w:val="28"/>
          <w:szCs w:val="28"/>
          <w:highlight w:val="none"/>
        </w:rPr>
        <w:t>南平高速建设有限公司对所承建的南平市森林防火应急道路建设项目的建筑工程一切险及第三者责任保险、建筑施工行业安全生产责任保险及建筑施工人员团体意外伤害保险，拟采用公开比选的方式择优选取承保的保险公司。</w:t>
      </w:r>
    </w:p>
    <w:p>
      <w:pPr>
        <w:tabs>
          <w:tab w:val="left" w:pos="6804"/>
        </w:tabs>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二、项目概况及保险种类</w:t>
      </w:r>
    </w:p>
    <w:p>
      <w:pPr>
        <w:pStyle w:val="28"/>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sz w:val="28"/>
          <w:szCs w:val="28"/>
          <w:highlight w:val="none"/>
        </w:rPr>
        <w:t>南平市森林防火应急道路建设项目位于</w:t>
      </w:r>
      <w:r>
        <w:rPr>
          <w:rFonts w:hint="eastAsia" w:ascii="仿宋" w:hAnsi="仿宋" w:eastAsia="仿宋" w:cs="Calibri"/>
          <w:bCs/>
          <w:color w:val="auto"/>
          <w:kern w:val="2"/>
          <w:sz w:val="28"/>
          <w:szCs w:val="28"/>
          <w:highlight w:val="none"/>
        </w:rPr>
        <w:t>福建省南平市境内，项目区土地总面积3941.96万亩，其中林地面积3185.31万亩，涉及延平区、建阳区、邵武市、武夷山市、建瓯市、顺昌县、浦城县、光泽县、松溪县、政和县等10县（市、区）的森林火灾高危区、高风险区，以及境域内的武夷山国家公园、福建省洋口国有林场、10个省属国有林场等。</w:t>
      </w:r>
    </w:p>
    <w:p>
      <w:pPr>
        <w:pStyle w:val="28"/>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建筑工程造价RMB</w:t>
      </w:r>
      <w:r>
        <w:rPr>
          <w:rFonts w:ascii="仿宋" w:hAnsi="仿宋" w:eastAsia="仿宋" w:cs="Calibri"/>
          <w:bCs/>
          <w:color w:val="auto"/>
          <w:kern w:val="2"/>
          <w:sz w:val="28"/>
          <w:szCs w:val="28"/>
          <w:highlight w:val="none"/>
        </w:rPr>
        <w:t>408</w:t>
      </w:r>
      <w:r>
        <w:rPr>
          <w:rFonts w:hint="eastAsia" w:ascii="仿宋" w:hAnsi="仿宋" w:eastAsia="仿宋" w:cs="Calibri"/>
          <w:bCs/>
          <w:color w:val="auto"/>
          <w:kern w:val="2"/>
          <w:sz w:val="28"/>
          <w:szCs w:val="28"/>
          <w:highlight w:val="none"/>
        </w:rPr>
        <w:t>,</w:t>
      </w:r>
      <w:r>
        <w:rPr>
          <w:rFonts w:ascii="仿宋" w:hAnsi="仿宋" w:eastAsia="仿宋" w:cs="Calibri"/>
          <w:bCs/>
          <w:color w:val="auto"/>
          <w:kern w:val="2"/>
          <w:sz w:val="28"/>
          <w:szCs w:val="28"/>
          <w:highlight w:val="none"/>
        </w:rPr>
        <w:t>285</w:t>
      </w:r>
      <w:r>
        <w:rPr>
          <w:rFonts w:hint="eastAsia" w:ascii="仿宋" w:hAnsi="仿宋" w:eastAsia="仿宋" w:cs="Calibri"/>
          <w:bCs/>
          <w:color w:val="auto"/>
          <w:kern w:val="2"/>
          <w:sz w:val="28"/>
          <w:szCs w:val="28"/>
          <w:highlight w:val="none"/>
        </w:rPr>
        <w:t>,</w:t>
      </w:r>
      <w:r>
        <w:rPr>
          <w:rFonts w:ascii="仿宋" w:hAnsi="仿宋" w:eastAsia="仿宋" w:cs="Calibri"/>
          <w:bCs/>
          <w:color w:val="auto"/>
          <w:kern w:val="2"/>
          <w:sz w:val="28"/>
          <w:szCs w:val="28"/>
          <w:highlight w:val="none"/>
        </w:rPr>
        <w:t>620.00</w:t>
      </w:r>
      <w:r>
        <w:rPr>
          <w:rFonts w:hint="eastAsia" w:ascii="仿宋" w:hAnsi="仿宋" w:eastAsia="仿宋" w:cs="Calibri"/>
          <w:bCs/>
          <w:color w:val="auto"/>
          <w:kern w:val="2"/>
          <w:sz w:val="28"/>
          <w:szCs w:val="28"/>
          <w:highlight w:val="none"/>
        </w:rPr>
        <w:t>元，计划工期：5个月。</w:t>
      </w:r>
    </w:p>
    <w:p>
      <w:pPr>
        <w:pStyle w:val="28"/>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本项目投保险种：建筑工程一切险及第三者责任险、建筑工程建筑施工行业安全生产责任保险、建筑施工人员团体意外伤害保险。</w:t>
      </w:r>
    </w:p>
    <w:p>
      <w:pPr>
        <w:tabs>
          <w:tab w:val="left" w:pos="6804"/>
        </w:tabs>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三、资格要求</w:t>
      </w:r>
    </w:p>
    <w:p>
      <w:pPr>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1、比选申请人必须是</w:t>
      </w:r>
      <w:r>
        <w:rPr>
          <w:rStyle w:val="23"/>
          <w:rFonts w:hint="eastAsia" w:ascii="仿宋" w:hAnsi="仿宋" w:eastAsia="仿宋"/>
          <w:color w:val="auto"/>
          <w:sz w:val="28"/>
          <w:szCs w:val="28"/>
          <w:highlight w:val="none"/>
        </w:rPr>
        <w:t>中华人民共和国境内注册、经国家保险监督管理机构批准设立的省级财产保险公司或其分支机构</w:t>
      </w:r>
      <w:r>
        <w:rPr>
          <w:rStyle w:val="23"/>
          <w:rFonts w:ascii="仿宋" w:hAnsi="仿宋" w:eastAsia="仿宋"/>
          <w:color w:val="auto"/>
          <w:sz w:val="28"/>
          <w:szCs w:val="28"/>
          <w:highlight w:val="none"/>
        </w:rPr>
        <w:t>（</w:t>
      </w:r>
      <w:r>
        <w:rPr>
          <w:rStyle w:val="23"/>
          <w:rFonts w:hint="eastAsia" w:ascii="仿宋" w:hAnsi="仿宋" w:eastAsia="仿宋"/>
          <w:color w:val="auto"/>
          <w:sz w:val="28"/>
          <w:szCs w:val="28"/>
          <w:highlight w:val="none"/>
        </w:rPr>
        <w:t>提供：①有效期内的营业执照复印件加盖公章；②有效期内的《经营保险业务许可证》复印件加盖公章；③省级公司出具的唯一投标授权书加盖公章（分支机构参与比选时提供）。</w:t>
      </w:r>
    </w:p>
    <w:p>
      <w:pPr>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2、比选申请人必须在南平地区设有分支机构（</w:t>
      </w:r>
      <w:r>
        <w:rPr>
          <w:rStyle w:val="23"/>
          <w:rFonts w:hint="eastAsia" w:ascii="仿宋" w:hAnsi="仿宋" w:eastAsia="仿宋"/>
          <w:color w:val="auto"/>
          <w:sz w:val="28"/>
          <w:szCs w:val="28"/>
          <w:highlight w:val="none"/>
        </w:rPr>
        <w:t>提供</w:t>
      </w:r>
      <w:r>
        <w:rPr>
          <w:rStyle w:val="23"/>
          <w:rFonts w:ascii="仿宋" w:hAnsi="仿宋" w:eastAsia="仿宋"/>
          <w:color w:val="auto"/>
          <w:sz w:val="28"/>
          <w:szCs w:val="28"/>
          <w:highlight w:val="none"/>
        </w:rPr>
        <w:t>机构营业执照等复印件</w:t>
      </w:r>
      <w:r>
        <w:rPr>
          <w:rStyle w:val="23"/>
          <w:rFonts w:hint="eastAsia" w:ascii="仿宋" w:hAnsi="仿宋" w:eastAsia="仿宋"/>
          <w:color w:val="auto"/>
          <w:sz w:val="28"/>
          <w:szCs w:val="28"/>
          <w:highlight w:val="none"/>
        </w:rPr>
        <w:t>加盖公章）。</w:t>
      </w:r>
    </w:p>
    <w:p>
      <w:pPr>
        <w:spacing w:line="560" w:lineRule="exact"/>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3、比选申请人具有良好的资信和商业信誉，没有处于被责令停业、财产被冻结、接管、破产及有关行政处罚状态。</w:t>
      </w:r>
      <w:r>
        <w:rPr>
          <w:rStyle w:val="23"/>
          <w:rFonts w:hint="eastAsia" w:ascii="仿宋" w:hAnsi="仿宋" w:eastAsia="仿宋"/>
          <w:color w:val="auto"/>
          <w:sz w:val="28"/>
          <w:szCs w:val="28"/>
          <w:highlight w:val="none"/>
        </w:rPr>
        <w:t>（提供</w:t>
      </w:r>
      <w:r>
        <w:rPr>
          <w:rStyle w:val="23"/>
          <w:rFonts w:ascii="仿宋" w:hAnsi="仿宋" w:eastAsia="仿宋"/>
          <w:color w:val="auto"/>
          <w:sz w:val="28"/>
          <w:szCs w:val="28"/>
          <w:highlight w:val="none"/>
        </w:rPr>
        <w:t>中国政府采购网（www.ccgp.gov.cn）及“信用中国”网站（www.creditchina.gov.cn）信用信息查询结果</w:t>
      </w:r>
      <w:r>
        <w:rPr>
          <w:rStyle w:val="23"/>
          <w:rFonts w:hint="eastAsia" w:ascii="仿宋" w:hAnsi="仿宋" w:eastAsia="仿宋"/>
          <w:color w:val="auto"/>
          <w:sz w:val="28"/>
          <w:szCs w:val="28"/>
          <w:highlight w:val="none"/>
        </w:rPr>
        <w:t>截图）</w:t>
      </w:r>
    </w:p>
    <w:p>
      <w:pPr>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4、本项目不接受联合体申请比选，同一家法人机构不得有两家分支机构参选。</w:t>
      </w:r>
    </w:p>
    <w:p>
      <w:pPr>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5、比选申请人财务状况、业绩要求及项目负责人要求。</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1）财务状况：比选申请人总公司的注册资本金不低于10亿元，202</w:t>
      </w:r>
      <w:r>
        <w:rPr>
          <w:rStyle w:val="23"/>
          <w:rFonts w:hint="eastAsia" w:ascii="仿宋" w:hAnsi="仿宋" w:eastAsia="仿宋"/>
          <w:color w:val="auto"/>
          <w:sz w:val="28"/>
          <w:szCs w:val="28"/>
          <w:highlight w:val="none"/>
        </w:rPr>
        <w:t>3</w:t>
      </w:r>
      <w:r>
        <w:rPr>
          <w:rStyle w:val="23"/>
          <w:rFonts w:ascii="仿宋" w:hAnsi="仿宋" w:eastAsia="仿宋"/>
          <w:color w:val="auto"/>
          <w:sz w:val="28"/>
          <w:szCs w:val="28"/>
          <w:highlight w:val="none"/>
        </w:rPr>
        <w:t>年第</w:t>
      </w:r>
      <w:r>
        <w:rPr>
          <w:rStyle w:val="23"/>
          <w:rFonts w:hint="eastAsia" w:ascii="仿宋" w:hAnsi="仿宋" w:eastAsia="仿宋"/>
          <w:color w:val="auto"/>
          <w:sz w:val="28"/>
          <w:szCs w:val="28"/>
          <w:highlight w:val="none"/>
        </w:rPr>
        <w:t>四季</w:t>
      </w:r>
      <w:r>
        <w:rPr>
          <w:rStyle w:val="23"/>
          <w:rFonts w:ascii="仿宋" w:hAnsi="仿宋" w:eastAsia="仿宋"/>
          <w:color w:val="auto"/>
          <w:sz w:val="28"/>
          <w:szCs w:val="28"/>
          <w:highlight w:val="none"/>
        </w:rPr>
        <w:t>度综合偿付能力充足率不低于150%。</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2）市场占有率要求：比选</w:t>
      </w:r>
      <w:r>
        <w:rPr>
          <w:rStyle w:val="23"/>
          <w:rFonts w:hint="eastAsia" w:ascii="仿宋" w:hAnsi="仿宋" w:eastAsia="仿宋"/>
          <w:color w:val="auto"/>
          <w:sz w:val="28"/>
          <w:szCs w:val="28"/>
          <w:highlight w:val="none"/>
        </w:rPr>
        <w:t>申请人必须在</w:t>
      </w:r>
      <w:r>
        <w:rPr>
          <w:rStyle w:val="23"/>
          <w:rFonts w:ascii="仿宋" w:hAnsi="仿宋" w:eastAsia="仿宋"/>
          <w:color w:val="auto"/>
          <w:sz w:val="28"/>
          <w:szCs w:val="28"/>
          <w:highlight w:val="none"/>
        </w:rPr>
        <w:t>202</w:t>
      </w:r>
      <w:r>
        <w:rPr>
          <w:rStyle w:val="23"/>
          <w:rFonts w:hint="eastAsia" w:ascii="仿宋" w:hAnsi="仿宋" w:eastAsia="仿宋"/>
          <w:color w:val="auto"/>
          <w:sz w:val="28"/>
          <w:szCs w:val="28"/>
          <w:highlight w:val="none"/>
        </w:rPr>
        <w:t>3</w:t>
      </w:r>
      <w:r>
        <w:rPr>
          <w:rStyle w:val="23"/>
          <w:rFonts w:ascii="仿宋" w:hAnsi="仿宋" w:eastAsia="仿宋"/>
          <w:color w:val="auto"/>
          <w:sz w:val="28"/>
          <w:szCs w:val="28"/>
          <w:highlight w:val="none"/>
        </w:rPr>
        <w:t>年南平地区分支机构财产险市场占有率排名前10名。</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3）项目负责人要求：拟派项目负责人具有工程项目保险</w:t>
      </w:r>
      <w:r>
        <w:rPr>
          <w:rStyle w:val="23"/>
          <w:rFonts w:hint="eastAsia" w:ascii="仿宋" w:hAnsi="仿宋" w:eastAsia="仿宋"/>
          <w:color w:val="auto"/>
          <w:sz w:val="28"/>
          <w:szCs w:val="28"/>
          <w:highlight w:val="none"/>
        </w:rPr>
        <w:t>的服务</w:t>
      </w:r>
      <w:r>
        <w:rPr>
          <w:rStyle w:val="23"/>
          <w:rFonts w:ascii="仿宋" w:hAnsi="仿宋" w:eastAsia="仿宋"/>
          <w:color w:val="auto"/>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w:t>
      </w:r>
      <w:r>
        <w:rPr>
          <w:rStyle w:val="23"/>
          <w:rFonts w:hint="eastAsia" w:ascii="仿宋" w:hAnsi="仿宋" w:eastAsia="仿宋"/>
          <w:color w:val="auto"/>
          <w:sz w:val="28"/>
          <w:szCs w:val="28"/>
          <w:highlight w:val="none"/>
        </w:rPr>
        <w:t>出</w:t>
      </w:r>
      <w:r>
        <w:rPr>
          <w:rStyle w:val="23"/>
          <w:rFonts w:ascii="仿宋" w:hAnsi="仿宋" w:eastAsia="仿宋"/>
          <w:color w:val="auto"/>
          <w:sz w:val="28"/>
          <w:szCs w:val="28"/>
          <w:highlight w:val="none"/>
        </w:rPr>
        <w:t>具的包括项目负责人姓名、任职、项目名称及项目规模信息的证明材料】</w:t>
      </w:r>
      <w:r>
        <w:rPr>
          <w:rStyle w:val="23"/>
          <w:rFonts w:hint="eastAsia" w:ascii="仿宋" w:hAnsi="仿宋" w:eastAsia="仿宋"/>
          <w:color w:val="auto"/>
          <w:sz w:val="28"/>
          <w:szCs w:val="28"/>
          <w:highlight w:val="none"/>
        </w:rPr>
        <w:t>。</w:t>
      </w:r>
    </w:p>
    <w:p>
      <w:pPr>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四、比选文件的获取</w:t>
      </w:r>
    </w:p>
    <w:p>
      <w:pPr>
        <w:tabs>
          <w:tab w:val="left" w:pos="6804"/>
        </w:tabs>
        <w:ind w:firstLine="560" w:firstLineChars="200"/>
        <w:rPr>
          <w:rStyle w:val="23"/>
          <w:rFonts w:ascii="仿宋" w:hAnsi="仿宋" w:eastAsia="仿宋"/>
          <w:b/>
          <w:color w:val="auto"/>
          <w:sz w:val="28"/>
          <w:szCs w:val="28"/>
          <w:highlight w:val="none"/>
        </w:rPr>
      </w:pPr>
      <w:r>
        <w:rPr>
          <w:rStyle w:val="23"/>
          <w:rFonts w:hint="eastAsia" w:ascii="仿宋" w:hAnsi="仿宋" w:eastAsia="仿宋" w:cs="Calibri"/>
          <w:bCs/>
          <w:color w:val="auto"/>
          <w:sz w:val="28"/>
          <w:szCs w:val="28"/>
          <w:highlight w:val="none"/>
        </w:rPr>
        <w:t>有意参加比选的单位请到</w:t>
      </w:r>
      <w:r>
        <w:rPr>
          <w:rStyle w:val="23"/>
          <w:rFonts w:ascii="仿宋" w:hAnsi="仿宋" w:eastAsia="仿宋" w:cs="Calibri"/>
          <w:bCs/>
          <w:color w:val="auto"/>
          <w:sz w:val="28"/>
          <w:szCs w:val="28"/>
          <w:highlight w:val="none"/>
          <w:u w:val="single" w:color="000000"/>
        </w:rPr>
        <w:t xml:space="preserve"> 南平</w:t>
      </w:r>
      <w:r>
        <w:rPr>
          <w:rFonts w:hint="eastAsia" w:ascii="仿宋" w:hAnsi="仿宋" w:eastAsia="仿宋" w:cs="Calibri"/>
          <w:bCs/>
          <w:color w:val="auto"/>
          <w:sz w:val="28"/>
          <w:szCs w:val="28"/>
          <w:highlight w:val="none"/>
          <w:u w:val="single" w:color="000000"/>
        </w:rPr>
        <w:t>武夷发展集团</w:t>
      </w:r>
      <w:r>
        <w:rPr>
          <w:rStyle w:val="23"/>
          <w:rFonts w:ascii="仿宋" w:hAnsi="仿宋" w:eastAsia="仿宋" w:cs="Calibri"/>
          <w:bCs/>
          <w:color w:val="auto"/>
          <w:sz w:val="28"/>
          <w:szCs w:val="28"/>
          <w:highlight w:val="none"/>
          <w:u w:val="single" w:color="000000"/>
        </w:rPr>
        <w:t xml:space="preserve"> </w:t>
      </w:r>
      <w:r>
        <w:rPr>
          <w:rStyle w:val="23"/>
          <w:rFonts w:hint="eastAsia" w:ascii="仿宋" w:hAnsi="仿宋" w:eastAsia="仿宋" w:cs="Calibri"/>
          <w:bCs/>
          <w:color w:val="auto"/>
          <w:sz w:val="28"/>
          <w:szCs w:val="28"/>
          <w:highlight w:val="none"/>
        </w:rPr>
        <w:t>网站公告中心（</w:t>
      </w:r>
      <w:r>
        <w:rPr>
          <w:rFonts w:hint="eastAsia" w:ascii="仿宋" w:hAnsi="仿宋" w:eastAsia="仿宋" w:cs="Calibri"/>
          <w:bCs/>
          <w:color w:val="auto"/>
          <w:sz w:val="28"/>
          <w:szCs w:val="28"/>
          <w:highlight w:val="none"/>
        </w:rPr>
        <w:t>网址</w:t>
      </w:r>
      <w:r>
        <w:rPr>
          <w:rFonts w:hint="eastAsia" w:ascii="仿宋" w:hAnsi="仿宋" w:eastAsia="仿宋" w:cs="Calibri"/>
          <w:bCs/>
          <w:color w:val="auto"/>
          <w:sz w:val="28"/>
          <w:szCs w:val="28"/>
          <w:highlight w:val="none"/>
          <w:u w:val="single" w:color="FF0000"/>
        </w:rPr>
        <w:t>：</w:t>
      </w:r>
      <w:r>
        <w:rPr>
          <w:rFonts w:ascii="仿宋" w:hAnsi="仿宋" w:eastAsia="仿宋" w:cs="Calibri"/>
          <w:bCs/>
          <w:color w:val="auto"/>
          <w:sz w:val="28"/>
          <w:szCs w:val="28"/>
          <w:highlight w:val="none"/>
          <w:u w:val="single" w:color="FF0000"/>
        </w:rPr>
        <w:t>http//www.wuyijt.com</w:t>
      </w:r>
      <w:r>
        <w:rPr>
          <w:rStyle w:val="23"/>
          <w:rFonts w:hint="eastAsia" w:ascii="仿宋" w:hAnsi="仿宋" w:eastAsia="仿宋" w:cs="Calibri"/>
          <w:bCs/>
          <w:color w:val="auto"/>
          <w:sz w:val="28"/>
          <w:szCs w:val="28"/>
          <w:highlight w:val="none"/>
        </w:rPr>
        <w:t>）下载相关比选文件资料。</w:t>
      </w:r>
    </w:p>
    <w:p>
      <w:pPr>
        <w:tabs>
          <w:tab w:val="left" w:pos="6804"/>
        </w:tabs>
        <w:ind w:firstLine="562" w:firstLineChars="200"/>
        <w:rPr>
          <w:rFonts w:ascii="仿宋" w:hAnsi="仿宋" w:eastAsia="仿宋" w:cs="Calibri"/>
          <w:bCs/>
          <w:color w:val="auto"/>
          <w:sz w:val="28"/>
          <w:szCs w:val="28"/>
          <w:highlight w:val="none"/>
        </w:rPr>
      </w:pPr>
      <w:r>
        <w:rPr>
          <w:rFonts w:hint="eastAsia" w:ascii="仿宋" w:hAnsi="仿宋" w:eastAsia="仿宋" w:cs="Calibri"/>
          <w:b/>
          <w:color w:val="auto"/>
          <w:sz w:val="28"/>
          <w:szCs w:val="28"/>
          <w:highlight w:val="none"/>
        </w:rPr>
        <w:t>报名需提交的资料：报名的比选申请人需</w:t>
      </w:r>
      <w:r>
        <w:rPr>
          <w:rFonts w:hint="eastAsia" w:ascii="仿宋" w:hAnsi="仿宋" w:eastAsia="仿宋" w:cs="Calibri"/>
          <w:bCs/>
          <w:color w:val="auto"/>
          <w:sz w:val="28"/>
          <w:szCs w:val="28"/>
          <w:highlight w:val="none"/>
        </w:rPr>
        <w:t>在</w:t>
      </w:r>
      <w:r>
        <w:rPr>
          <w:rFonts w:ascii="仿宋" w:hAnsi="仿宋" w:eastAsia="仿宋" w:cs="Calibri"/>
          <w:b/>
          <w:bCs/>
          <w:color w:val="auto"/>
          <w:sz w:val="28"/>
          <w:szCs w:val="28"/>
          <w:highlight w:val="none"/>
        </w:rPr>
        <w:t>202</w:t>
      </w:r>
      <w:r>
        <w:rPr>
          <w:rFonts w:hint="eastAsia" w:ascii="仿宋" w:hAnsi="仿宋" w:eastAsia="仿宋" w:cs="Calibri"/>
          <w:b/>
          <w:bCs/>
          <w:color w:val="auto"/>
          <w:sz w:val="28"/>
          <w:szCs w:val="28"/>
          <w:highlight w:val="none"/>
        </w:rPr>
        <w:t>4年7月5</w:t>
      </w:r>
      <w:r>
        <w:rPr>
          <w:rFonts w:ascii="仿宋" w:hAnsi="仿宋" w:eastAsia="仿宋" w:cs="Calibri"/>
          <w:b/>
          <w:bCs/>
          <w:color w:val="auto"/>
          <w:sz w:val="28"/>
          <w:szCs w:val="28"/>
          <w:highlight w:val="none"/>
        </w:rPr>
        <w:t>日下午17时</w:t>
      </w:r>
      <w:r>
        <w:rPr>
          <w:rFonts w:ascii="仿宋" w:hAnsi="仿宋" w:eastAsia="仿宋" w:cs="Calibri"/>
          <w:bCs/>
          <w:color w:val="auto"/>
          <w:sz w:val="28"/>
          <w:szCs w:val="28"/>
          <w:highlight w:val="none"/>
        </w:rPr>
        <w:t>前将“比选须知”附件A《参选报名函》、附件B《省级公司授权书扫描件》（省级公司直接参加比选的无须此文件）发到</w:t>
      </w:r>
      <w:r>
        <w:rPr>
          <w:rFonts w:hint="eastAsia" w:ascii="仿宋" w:hAnsi="仿宋" w:eastAsia="仿宋" w:cs="Calibri"/>
          <w:bCs/>
          <w:color w:val="auto"/>
          <w:sz w:val="28"/>
          <w:szCs w:val="28"/>
          <w:highlight w:val="none"/>
        </w:rPr>
        <w:t>邮箱</w:t>
      </w:r>
      <w:r>
        <w:rPr>
          <w:color w:val="auto"/>
          <w:highlight w:val="none"/>
        </w:rPr>
        <w:fldChar w:fldCharType="begin"/>
      </w:r>
      <w:r>
        <w:rPr>
          <w:color w:val="auto"/>
          <w:highlight w:val="none"/>
        </w:rPr>
        <w:instrText xml:space="preserve"> HYPERLINK "mailto:594093224@qq.com" </w:instrText>
      </w:r>
      <w:r>
        <w:rPr>
          <w:color w:val="auto"/>
          <w:highlight w:val="none"/>
        </w:rPr>
        <w:fldChar w:fldCharType="separate"/>
      </w:r>
      <w:r>
        <w:rPr>
          <w:rStyle w:val="26"/>
          <w:rFonts w:ascii="仿宋" w:hAnsi="仿宋" w:eastAsia="仿宋" w:cs="Calibri"/>
          <w:bCs/>
          <w:color w:val="auto"/>
          <w:kern w:val="0"/>
          <w:sz w:val="28"/>
          <w:szCs w:val="28"/>
          <w:highlight w:val="none"/>
          <w:u w:val="single"/>
        </w:rPr>
        <w:t>594093224@qq.com</w:t>
      </w:r>
      <w:r>
        <w:rPr>
          <w:rStyle w:val="26"/>
          <w:rFonts w:ascii="仿宋" w:hAnsi="仿宋" w:eastAsia="仿宋" w:cs="Calibri"/>
          <w:bCs/>
          <w:color w:val="auto"/>
          <w:kern w:val="0"/>
          <w:sz w:val="28"/>
          <w:szCs w:val="28"/>
          <w:highlight w:val="none"/>
          <w:u w:val="single"/>
        </w:rPr>
        <w:fldChar w:fldCharType="end"/>
      </w:r>
      <w:r>
        <w:rPr>
          <w:rFonts w:hint="eastAsia" w:ascii="仿宋" w:hAnsi="仿宋" w:eastAsia="仿宋" w:cs="Calibri"/>
          <w:bCs/>
          <w:color w:val="auto"/>
          <w:sz w:val="28"/>
          <w:szCs w:val="28"/>
          <w:highlight w:val="none"/>
        </w:rPr>
        <w:t>，未提供或没有按时提供报名资料的参选单位的比选申请书将不予接收。</w:t>
      </w:r>
    </w:p>
    <w:p>
      <w:pPr>
        <w:tabs>
          <w:tab w:val="left" w:pos="6804"/>
        </w:tabs>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五、申请书的递交：</w:t>
      </w:r>
    </w:p>
    <w:p>
      <w:pPr>
        <w:pStyle w:val="7"/>
        <w:ind w:firstLine="562" w:firstLineChars="200"/>
        <w:rPr>
          <w:rStyle w:val="23"/>
          <w:rFonts w:ascii="仿宋" w:hAnsi="仿宋" w:eastAsia="仿宋" w:cs="Calibri"/>
          <w:bCs/>
          <w:color w:val="auto"/>
          <w:kern w:val="0"/>
          <w:sz w:val="28"/>
          <w:szCs w:val="28"/>
          <w:highlight w:val="none"/>
        </w:rPr>
      </w:pPr>
      <w:r>
        <w:rPr>
          <w:rStyle w:val="23"/>
          <w:rFonts w:hint="eastAsia" w:ascii="仿宋" w:hAnsi="仿宋" w:eastAsia="仿宋"/>
          <w:b/>
          <w:color w:val="auto"/>
          <w:kern w:val="0"/>
          <w:sz w:val="28"/>
          <w:szCs w:val="28"/>
          <w:highlight w:val="none"/>
        </w:rPr>
        <w:t>比选申请书于</w:t>
      </w:r>
      <w:r>
        <w:rPr>
          <w:rStyle w:val="23"/>
          <w:rFonts w:ascii="仿宋" w:hAnsi="仿宋" w:eastAsia="仿宋"/>
          <w:b/>
          <w:color w:val="auto"/>
          <w:kern w:val="0"/>
          <w:sz w:val="28"/>
          <w:szCs w:val="28"/>
          <w:highlight w:val="none"/>
          <w:u w:val="single" w:color="000000"/>
        </w:rPr>
        <w:t>202</w:t>
      </w:r>
      <w:r>
        <w:rPr>
          <w:rStyle w:val="23"/>
          <w:rFonts w:hint="eastAsia" w:ascii="仿宋" w:hAnsi="仿宋" w:eastAsia="仿宋"/>
          <w:b/>
          <w:color w:val="auto"/>
          <w:kern w:val="0"/>
          <w:sz w:val="28"/>
          <w:szCs w:val="28"/>
          <w:highlight w:val="none"/>
          <w:u w:val="single" w:color="000000"/>
        </w:rPr>
        <w:t>4</w:t>
      </w:r>
      <w:r>
        <w:rPr>
          <w:rStyle w:val="23"/>
          <w:rFonts w:ascii="仿宋" w:hAnsi="仿宋" w:eastAsia="仿宋"/>
          <w:b/>
          <w:color w:val="auto"/>
          <w:kern w:val="0"/>
          <w:sz w:val="28"/>
          <w:szCs w:val="28"/>
          <w:highlight w:val="none"/>
          <w:u w:val="single" w:color="000000"/>
        </w:rPr>
        <w:t>年</w:t>
      </w:r>
      <w:r>
        <w:rPr>
          <w:rStyle w:val="23"/>
          <w:rFonts w:hint="eastAsia" w:ascii="仿宋" w:hAnsi="仿宋" w:eastAsia="仿宋"/>
          <w:b/>
          <w:color w:val="auto"/>
          <w:kern w:val="0"/>
          <w:sz w:val="28"/>
          <w:szCs w:val="28"/>
          <w:highlight w:val="none"/>
          <w:u w:val="single" w:color="000000"/>
        </w:rPr>
        <w:t>7</w:t>
      </w:r>
      <w:r>
        <w:rPr>
          <w:rStyle w:val="23"/>
          <w:rFonts w:ascii="仿宋" w:hAnsi="仿宋" w:eastAsia="仿宋"/>
          <w:b/>
          <w:color w:val="auto"/>
          <w:kern w:val="0"/>
          <w:sz w:val="28"/>
          <w:szCs w:val="28"/>
          <w:highlight w:val="none"/>
          <w:u w:val="single" w:color="000000"/>
        </w:rPr>
        <w:t>月</w:t>
      </w:r>
      <w:r>
        <w:rPr>
          <w:rStyle w:val="23"/>
          <w:rFonts w:hint="eastAsia" w:ascii="仿宋" w:hAnsi="仿宋" w:eastAsia="仿宋"/>
          <w:b/>
          <w:color w:val="auto"/>
          <w:kern w:val="0"/>
          <w:sz w:val="28"/>
          <w:szCs w:val="28"/>
          <w:highlight w:val="none"/>
          <w:u w:val="single" w:color="000000"/>
        </w:rPr>
        <w:t>9</w:t>
      </w:r>
      <w:r>
        <w:rPr>
          <w:rStyle w:val="23"/>
          <w:rFonts w:ascii="仿宋" w:hAnsi="仿宋" w:eastAsia="仿宋"/>
          <w:b/>
          <w:color w:val="auto"/>
          <w:kern w:val="0"/>
          <w:sz w:val="28"/>
          <w:szCs w:val="28"/>
          <w:highlight w:val="none"/>
          <w:u w:val="single" w:color="000000"/>
        </w:rPr>
        <w:t>日</w:t>
      </w:r>
      <w:r>
        <w:rPr>
          <w:rStyle w:val="23"/>
          <w:rFonts w:hint="eastAsia" w:ascii="仿宋" w:hAnsi="仿宋" w:eastAsia="仿宋"/>
          <w:b/>
          <w:color w:val="auto"/>
          <w:kern w:val="0"/>
          <w:sz w:val="28"/>
          <w:szCs w:val="28"/>
          <w:highlight w:val="none"/>
          <w:u w:val="single" w:color="000000"/>
        </w:rPr>
        <w:t>下午15：00时前</w:t>
      </w:r>
      <w:r>
        <w:rPr>
          <w:rStyle w:val="23"/>
          <w:rFonts w:hint="eastAsia" w:ascii="仿宋" w:hAnsi="仿宋" w:eastAsia="仿宋"/>
          <w:b/>
          <w:color w:val="auto"/>
          <w:kern w:val="0"/>
          <w:sz w:val="28"/>
          <w:szCs w:val="28"/>
          <w:highlight w:val="none"/>
        </w:rPr>
        <w:t>递交到</w:t>
      </w:r>
      <w:r>
        <w:rPr>
          <w:rStyle w:val="23"/>
          <w:rFonts w:hint="eastAsia" w:ascii="仿宋" w:hAnsi="仿宋" w:eastAsia="仿宋" w:cs="Calibri"/>
          <w:bCs/>
          <w:color w:val="auto"/>
          <w:kern w:val="0"/>
          <w:sz w:val="28"/>
          <w:szCs w:val="28"/>
          <w:highlight w:val="none"/>
        </w:rPr>
        <w:t>南平高速建设有限公司三楼会议室（福建省南平市建阳区顺昌街</w:t>
      </w:r>
      <w:r>
        <w:rPr>
          <w:rStyle w:val="23"/>
          <w:rFonts w:ascii="仿宋" w:hAnsi="仿宋" w:eastAsia="仿宋" w:cs="Calibri"/>
          <w:bCs/>
          <w:color w:val="auto"/>
          <w:kern w:val="0"/>
          <w:sz w:val="28"/>
          <w:szCs w:val="28"/>
          <w:highlight w:val="none"/>
        </w:rPr>
        <w:t>213号祥乐苑15幢），逾期不予受理。</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开标时间地点同递交承诺文件截止时间和地点。</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六、评选办法：采用综合评分法</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七、承诺保证金的提交</w:t>
      </w:r>
    </w:p>
    <w:p>
      <w:pPr>
        <w:ind w:firstLine="560" w:firstLineChars="200"/>
        <w:jc w:val="left"/>
        <w:rPr>
          <w:rStyle w:val="23"/>
          <w:rFonts w:ascii="仿宋" w:hAnsi="仿宋" w:eastAsia="仿宋" w:cs="Calibri"/>
          <w:bCs/>
          <w:color w:val="auto"/>
          <w:kern w:val="0"/>
          <w:sz w:val="28"/>
          <w:szCs w:val="28"/>
          <w:highlight w:val="none"/>
        </w:rPr>
      </w:pPr>
      <w:r>
        <w:rPr>
          <w:rStyle w:val="23"/>
          <w:rFonts w:ascii="仿宋" w:hAnsi="仿宋" w:eastAsia="仿宋" w:cs="Calibri"/>
          <w:bCs/>
          <w:color w:val="auto"/>
          <w:kern w:val="0"/>
          <w:sz w:val="28"/>
          <w:szCs w:val="28"/>
          <w:highlight w:val="none"/>
        </w:rPr>
        <w:t>1、比</w:t>
      </w:r>
      <w:r>
        <w:rPr>
          <w:rStyle w:val="23"/>
          <w:rFonts w:hint="eastAsia" w:ascii="仿宋" w:hAnsi="仿宋" w:eastAsia="仿宋" w:cs="Calibri"/>
          <w:bCs/>
          <w:color w:val="auto"/>
          <w:sz w:val="28"/>
          <w:szCs w:val="28"/>
          <w:highlight w:val="none"/>
        </w:rPr>
        <w:t>选申请人</w:t>
      </w:r>
      <w:r>
        <w:rPr>
          <w:rStyle w:val="23"/>
          <w:rFonts w:hint="eastAsia" w:ascii="仿宋" w:hAnsi="仿宋" w:eastAsia="仿宋"/>
          <w:color w:val="auto"/>
          <w:sz w:val="28"/>
          <w:szCs w:val="28"/>
          <w:highlight w:val="none"/>
        </w:rPr>
        <w:t>于</w:t>
      </w:r>
      <w:r>
        <w:rPr>
          <w:rStyle w:val="23"/>
          <w:rFonts w:ascii="仿宋" w:hAnsi="仿宋" w:eastAsia="仿宋"/>
          <w:color w:val="auto"/>
          <w:sz w:val="28"/>
          <w:szCs w:val="28"/>
          <w:highlight w:val="none"/>
          <w:u w:val="single" w:color="000000"/>
        </w:rPr>
        <w:t>202</w:t>
      </w:r>
      <w:r>
        <w:rPr>
          <w:rStyle w:val="23"/>
          <w:rFonts w:hint="eastAsia" w:ascii="仿宋" w:hAnsi="仿宋" w:eastAsia="仿宋"/>
          <w:color w:val="auto"/>
          <w:sz w:val="28"/>
          <w:szCs w:val="28"/>
          <w:highlight w:val="none"/>
          <w:u w:val="single" w:color="000000"/>
        </w:rPr>
        <w:t>4</w:t>
      </w:r>
      <w:r>
        <w:rPr>
          <w:rStyle w:val="23"/>
          <w:rFonts w:ascii="仿宋" w:hAnsi="仿宋" w:eastAsia="仿宋"/>
          <w:color w:val="auto"/>
          <w:sz w:val="28"/>
          <w:szCs w:val="28"/>
          <w:highlight w:val="none"/>
          <w:u w:val="single" w:color="000000"/>
        </w:rPr>
        <w:t>年</w:t>
      </w:r>
      <w:r>
        <w:rPr>
          <w:rStyle w:val="23"/>
          <w:rFonts w:hint="eastAsia" w:ascii="仿宋" w:hAnsi="仿宋" w:eastAsia="仿宋"/>
          <w:color w:val="auto"/>
          <w:sz w:val="28"/>
          <w:szCs w:val="28"/>
          <w:highlight w:val="none"/>
          <w:u w:val="single" w:color="000000"/>
        </w:rPr>
        <w:t>7</w:t>
      </w:r>
      <w:r>
        <w:rPr>
          <w:rStyle w:val="23"/>
          <w:rFonts w:ascii="仿宋" w:hAnsi="仿宋" w:eastAsia="仿宋"/>
          <w:color w:val="auto"/>
          <w:sz w:val="28"/>
          <w:szCs w:val="28"/>
          <w:highlight w:val="none"/>
          <w:u w:val="single" w:color="000000"/>
        </w:rPr>
        <w:t>月</w:t>
      </w:r>
      <w:r>
        <w:rPr>
          <w:rStyle w:val="23"/>
          <w:rFonts w:hint="eastAsia" w:ascii="仿宋" w:hAnsi="仿宋" w:eastAsia="仿宋"/>
          <w:color w:val="auto"/>
          <w:sz w:val="28"/>
          <w:szCs w:val="28"/>
          <w:highlight w:val="none"/>
          <w:u w:val="single" w:color="000000"/>
        </w:rPr>
        <w:t>8日</w:t>
      </w:r>
      <w:r>
        <w:rPr>
          <w:rStyle w:val="23"/>
          <w:rFonts w:ascii="仿宋" w:hAnsi="仿宋" w:eastAsia="仿宋"/>
          <w:color w:val="auto"/>
          <w:sz w:val="28"/>
          <w:szCs w:val="28"/>
          <w:highlight w:val="none"/>
          <w:u w:val="single" w:color="000000"/>
        </w:rPr>
        <w:t>17时</w:t>
      </w:r>
      <w:r>
        <w:rPr>
          <w:rStyle w:val="23"/>
          <w:rFonts w:hint="eastAsia" w:ascii="仿宋" w:hAnsi="仿宋" w:eastAsia="仿宋"/>
          <w:color w:val="auto"/>
          <w:sz w:val="28"/>
          <w:szCs w:val="28"/>
          <w:highlight w:val="none"/>
        </w:rPr>
        <w:t>前交纳人民币贰万元比选保证金，</w:t>
      </w:r>
      <w:r>
        <w:rPr>
          <w:rStyle w:val="23"/>
          <w:rFonts w:hint="eastAsia" w:ascii="仿宋" w:hAnsi="仿宋" w:eastAsia="仿宋" w:cs="Calibri"/>
          <w:bCs/>
          <w:color w:val="auto"/>
          <w:kern w:val="0"/>
          <w:sz w:val="28"/>
          <w:szCs w:val="28"/>
          <w:highlight w:val="none"/>
        </w:rPr>
        <w:t>逾期交纳或未交纳保证金的</w:t>
      </w:r>
      <w:r>
        <w:rPr>
          <w:rStyle w:val="23"/>
          <w:rFonts w:ascii="仿宋" w:hAnsi="仿宋" w:eastAsia="仿宋" w:cs="Calibri"/>
          <w:bCs/>
          <w:color w:val="auto"/>
          <w:kern w:val="0"/>
          <w:sz w:val="28"/>
          <w:szCs w:val="28"/>
          <w:highlight w:val="none"/>
        </w:rPr>
        <w:t>,比选申请书将不予接收。</w:t>
      </w:r>
      <w:r>
        <w:rPr>
          <w:rStyle w:val="23"/>
          <w:rFonts w:hint="eastAsia" w:ascii="仿宋" w:hAnsi="仿宋" w:eastAsia="仿宋"/>
          <w:color w:val="auto"/>
          <w:sz w:val="28"/>
          <w:szCs w:val="28"/>
          <w:highlight w:val="none"/>
        </w:rPr>
        <w:t>比选申请人承诺保证金必须从企业账户一次性汇出（以到账时间为准，汇出账户名称与企业名称应一致）。</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ascii="仿宋" w:hAnsi="仿宋" w:eastAsia="仿宋" w:cs="Calibri"/>
          <w:bCs/>
          <w:color w:val="auto"/>
          <w:sz w:val="28"/>
          <w:szCs w:val="28"/>
          <w:highlight w:val="none"/>
        </w:rPr>
        <w:t>2、保证金银行帐号：</w:t>
      </w:r>
    </w:p>
    <w:p>
      <w:pPr>
        <w:pStyle w:val="90"/>
        <w:snapToGrid w:val="0"/>
        <w:spacing w:line="500" w:lineRule="exact"/>
        <w:ind w:firstLine="840" w:firstLineChars="3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开户银行：中国建设银行延平支行</w:t>
      </w:r>
    </w:p>
    <w:p>
      <w:pPr>
        <w:pStyle w:val="90"/>
        <w:snapToGrid w:val="0"/>
        <w:spacing w:line="500" w:lineRule="exact"/>
        <w:ind w:firstLine="840" w:firstLineChars="3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开户名称：</w:t>
      </w:r>
      <w:r>
        <w:rPr>
          <w:rStyle w:val="23"/>
          <w:rFonts w:ascii="仿宋" w:hAnsi="仿宋" w:eastAsia="仿宋" w:cs="Calibri"/>
          <w:bCs/>
          <w:color w:val="auto"/>
          <w:sz w:val="28"/>
          <w:szCs w:val="28"/>
          <w:highlight w:val="none"/>
        </w:rPr>
        <w:t xml:space="preserve"> </w:t>
      </w:r>
      <w:r>
        <w:rPr>
          <w:rStyle w:val="23"/>
          <w:rFonts w:hint="eastAsia" w:ascii="仿宋" w:hAnsi="仿宋" w:eastAsia="仿宋" w:cs="Calibri"/>
          <w:bCs/>
          <w:color w:val="auto"/>
          <w:sz w:val="28"/>
          <w:szCs w:val="28"/>
          <w:highlight w:val="none"/>
        </w:rPr>
        <w:t xml:space="preserve">南平高速建设有限公司 </w:t>
      </w:r>
    </w:p>
    <w:p>
      <w:pPr>
        <w:pStyle w:val="90"/>
        <w:snapToGrid w:val="0"/>
        <w:spacing w:line="500" w:lineRule="exact"/>
        <w:ind w:firstLine="840" w:firstLineChars="3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 xml:space="preserve">帐    号： </w:t>
      </w:r>
      <w:r>
        <w:rPr>
          <w:rStyle w:val="23"/>
          <w:rFonts w:ascii="仿宋" w:hAnsi="仿宋" w:eastAsia="仿宋" w:cs="Calibri"/>
          <w:bCs/>
          <w:color w:val="auto"/>
          <w:sz w:val="28"/>
          <w:szCs w:val="28"/>
          <w:highlight w:val="none"/>
        </w:rPr>
        <w:t xml:space="preserve">35001676107050006466      </w:t>
      </w:r>
    </w:p>
    <w:p>
      <w:pPr>
        <w:jc w:val="left"/>
        <w:rPr>
          <w:rStyle w:val="23"/>
          <w:rFonts w:ascii="仿宋" w:hAnsi="仿宋" w:eastAsia="仿宋"/>
          <w:b/>
          <w:bCs/>
          <w:color w:val="auto"/>
          <w:sz w:val="30"/>
          <w:szCs w:val="30"/>
          <w:highlight w:val="none"/>
        </w:rPr>
      </w:pPr>
      <w:r>
        <w:rPr>
          <w:rStyle w:val="23"/>
          <w:rFonts w:hint="eastAsia" w:ascii="仿宋" w:hAnsi="仿宋" w:eastAsia="仿宋" w:cs="Calibri"/>
          <w:bCs/>
          <w:color w:val="auto"/>
          <w:sz w:val="28"/>
          <w:szCs w:val="28"/>
          <w:highlight w:val="none"/>
        </w:rPr>
        <w:t>用</w:t>
      </w:r>
      <w:r>
        <w:rPr>
          <w:rStyle w:val="23"/>
          <w:rFonts w:ascii="仿宋" w:hAnsi="仿宋" w:eastAsia="仿宋" w:cs="Calibri"/>
          <w:bCs/>
          <w:color w:val="auto"/>
          <w:sz w:val="28"/>
          <w:szCs w:val="28"/>
          <w:highlight w:val="none"/>
        </w:rPr>
        <w:t xml:space="preserve"> </w:t>
      </w:r>
      <w:r>
        <w:rPr>
          <w:rStyle w:val="23"/>
          <w:rFonts w:hint="eastAsia" w:ascii="仿宋" w:hAnsi="仿宋" w:eastAsia="仿宋" w:cs="Calibri"/>
          <w:bCs/>
          <w:color w:val="auto"/>
          <w:sz w:val="28"/>
          <w:szCs w:val="28"/>
          <w:highlight w:val="none"/>
        </w:rPr>
        <w:t>途：（请注明）“</w:t>
      </w:r>
      <w:r>
        <w:rPr>
          <w:rFonts w:hint="eastAsia" w:ascii="仿宋" w:hAnsi="仿宋" w:eastAsia="仿宋" w:cs="Calibri"/>
          <w:bCs/>
          <w:color w:val="auto"/>
          <w:sz w:val="28"/>
          <w:szCs w:val="28"/>
          <w:highlight w:val="none"/>
          <w:u w:val="single"/>
        </w:rPr>
        <w:t>南平市森林防火应急道路建设项目</w:t>
      </w:r>
      <w:r>
        <w:rPr>
          <w:rStyle w:val="23"/>
          <w:rFonts w:hint="eastAsia" w:ascii="仿宋" w:hAnsi="仿宋" w:eastAsia="仿宋" w:cs="Calibri"/>
          <w:bCs/>
          <w:color w:val="auto"/>
          <w:sz w:val="28"/>
          <w:szCs w:val="28"/>
          <w:highlight w:val="none"/>
          <w:u w:val="single"/>
        </w:rPr>
        <w:t>比选保证金”</w:t>
      </w:r>
      <w:r>
        <w:rPr>
          <w:rStyle w:val="23"/>
          <w:rFonts w:hint="eastAsia" w:ascii="仿宋" w:hAnsi="仿宋" w:eastAsia="仿宋" w:cs="Calibri"/>
          <w:bCs/>
          <w:color w:val="auto"/>
          <w:sz w:val="28"/>
          <w:szCs w:val="28"/>
          <w:highlight w:val="none"/>
        </w:rPr>
        <w:t>，如因比选申请人汇款凭证未注明有关信息造成比选人无法识别保证金到账情况或识别错误的，其责任由比选申请人自行承担。</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八、联系信息：</w:t>
      </w:r>
    </w:p>
    <w:p>
      <w:pPr>
        <w:pStyle w:val="90"/>
        <w:snapToGrid w:val="0"/>
        <w:spacing w:line="500" w:lineRule="exact"/>
        <w:ind w:firstLine="560" w:firstLineChars="200"/>
        <w:rPr>
          <w:rStyle w:val="23"/>
          <w:rFonts w:ascii="仿宋" w:hAnsi="仿宋" w:eastAsia="仿宋" w:cs="Calibri"/>
          <w:bCs/>
          <w:color w:val="auto"/>
          <w:sz w:val="28"/>
          <w:szCs w:val="28"/>
          <w:highlight w:val="none"/>
          <w:lang w:val="zh-CN"/>
        </w:rPr>
      </w:pPr>
      <w:r>
        <w:rPr>
          <w:rStyle w:val="23"/>
          <w:rFonts w:hint="eastAsia" w:ascii="仿宋" w:hAnsi="仿宋" w:eastAsia="仿宋" w:cs="Calibri"/>
          <w:bCs/>
          <w:color w:val="auto"/>
          <w:sz w:val="28"/>
          <w:szCs w:val="28"/>
          <w:highlight w:val="none"/>
          <w:lang w:val="zh-CN"/>
        </w:rPr>
        <w:t>卡富斯保险经纪有限公司福建分公司</w:t>
      </w:r>
    </w:p>
    <w:p>
      <w:pPr>
        <w:spacing w:line="500" w:lineRule="exact"/>
        <w:ind w:firstLine="560" w:firstLineChars="200"/>
        <w:rPr>
          <w:rStyle w:val="23"/>
          <w:rFonts w:ascii="仿宋" w:hAnsi="仿宋" w:eastAsia="仿宋" w:cs="Calibri"/>
          <w:bCs/>
          <w:color w:val="auto"/>
          <w:kern w:val="0"/>
          <w:sz w:val="28"/>
          <w:szCs w:val="28"/>
          <w:highlight w:val="none"/>
          <w:lang w:val="zh-CN"/>
        </w:rPr>
      </w:pPr>
      <w:r>
        <w:rPr>
          <w:rStyle w:val="23"/>
          <w:rFonts w:hint="eastAsia" w:ascii="仿宋" w:hAnsi="仿宋" w:eastAsia="仿宋" w:cs="Calibri"/>
          <w:bCs/>
          <w:color w:val="auto"/>
          <w:kern w:val="0"/>
          <w:sz w:val="28"/>
          <w:szCs w:val="28"/>
          <w:highlight w:val="none"/>
          <w:lang w:val="zh-CN"/>
        </w:rPr>
        <w:t>联</w:t>
      </w:r>
      <w:r>
        <w:rPr>
          <w:rStyle w:val="23"/>
          <w:rFonts w:ascii="仿宋" w:hAnsi="仿宋" w:eastAsia="仿宋" w:cs="Calibri"/>
          <w:bCs/>
          <w:color w:val="auto"/>
          <w:kern w:val="0"/>
          <w:sz w:val="28"/>
          <w:szCs w:val="28"/>
          <w:highlight w:val="none"/>
          <w:lang w:val="zh-CN"/>
        </w:rPr>
        <w:t xml:space="preserve"> 系 人：翁女士   </w:t>
      </w:r>
    </w:p>
    <w:p>
      <w:pPr>
        <w:spacing w:line="500" w:lineRule="exact"/>
        <w:ind w:firstLine="560" w:firstLineChars="200"/>
        <w:rPr>
          <w:rStyle w:val="23"/>
          <w:rFonts w:ascii="仿宋" w:hAnsi="仿宋" w:eastAsia="仿宋" w:cs="Calibri"/>
          <w:bCs/>
          <w:color w:val="auto"/>
          <w:kern w:val="0"/>
          <w:sz w:val="28"/>
          <w:szCs w:val="28"/>
          <w:highlight w:val="none"/>
          <w:lang w:val="zh-CN"/>
        </w:rPr>
      </w:pPr>
      <w:r>
        <w:rPr>
          <w:rStyle w:val="23"/>
          <w:rFonts w:hint="eastAsia" w:ascii="仿宋" w:hAnsi="仿宋" w:eastAsia="仿宋" w:cs="Calibri"/>
          <w:bCs/>
          <w:color w:val="auto"/>
          <w:kern w:val="0"/>
          <w:sz w:val="28"/>
          <w:szCs w:val="28"/>
          <w:highlight w:val="none"/>
          <w:lang w:val="zh-CN"/>
        </w:rPr>
        <w:t>电</w:t>
      </w:r>
      <w:r>
        <w:rPr>
          <w:rStyle w:val="23"/>
          <w:rFonts w:ascii="仿宋" w:hAnsi="仿宋" w:eastAsia="仿宋" w:cs="Calibri"/>
          <w:bCs/>
          <w:color w:val="auto"/>
          <w:kern w:val="0"/>
          <w:sz w:val="28"/>
          <w:szCs w:val="28"/>
          <w:highlight w:val="none"/>
          <w:lang w:val="zh-CN"/>
        </w:rPr>
        <w:t xml:space="preserve">    </w:t>
      </w:r>
      <w:r>
        <w:rPr>
          <w:rStyle w:val="23"/>
          <w:rFonts w:hint="eastAsia" w:ascii="仿宋" w:hAnsi="仿宋" w:eastAsia="仿宋" w:cs="Calibri"/>
          <w:bCs/>
          <w:color w:val="auto"/>
          <w:kern w:val="0"/>
          <w:sz w:val="28"/>
          <w:szCs w:val="28"/>
          <w:highlight w:val="none"/>
          <w:lang w:val="zh-CN"/>
        </w:rPr>
        <w:t>话：</w:t>
      </w:r>
      <w:r>
        <w:rPr>
          <w:rStyle w:val="23"/>
          <w:rFonts w:ascii="仿宋" w:hAnsi="仿宋" w:eastAsia="仿宋" w:cs="Calibri"/>
          <w:bCs/>
          <w:color w:val="auto"/>
          <w:kern w:val="0"/>
          <w:sz w:val="28"/>
          <w:szCs w:val="28"/>
          <w:highlight w:val="none"/>
          <w:lang w:val="zh-CN"/>
        </w:rPr>
        <w:t>13950295498</w:t>
      </w:r>
    </w:p>
    <w:p>
      <w:pPr>
        <w:spacing w:line="500" w:lineRule="exact"/>
        <w:ind w:firstLine="560" w:firstLineChars="200"/>
        <w:rPr>
          <w:rStyle w:val="23"/>
          <w:rFonts w:ascii="仿宋" w:hAnsi="仿宋" w:eastAsia="仿宋" w:cs="Calibri"/>
          <w:bCs/>
          <w:color w:val="auto"/>
          <w:kern w:val="0"/>
          <w:sz w:val="28"/>
          <w:szCs w:val="28"/>
          <w:highlight w:val="none"/>
          <w:lang w:val="zh-CN"/>
        </w:rPr>
      </w:pPr>
      <w:r>
        <w:rPr>
          <w:rStyle w:val="23"/>
          <w:rFonts w:hint="eastAsia" w:ascii="仿宋" w:hAnsi="仿宋" w:eastAsia="仿宋" w:cs="Calibri"/>
          <w:bCs/>
          <w:color w:val="auto"/>
          <w:kern w:val="0"/>
          <w:sz w:val="28"/>
          <w:szCs w:val="28"/>
          <w:highlight w:val="none"/>
          <w:lang w:val="zh-CN"/>
        </w:rPr>
        <w:t>邮</w:t>
      </w:r>
      <w:r>
        <w:rPr>
          <w:rStyle w:val="23"/>
          <w:rFonts w:ascii="仿宋" w:hAnsi="仿宋" w:eastAsia="仿宋" w:cs="Calibri"/>
          <w:bCs/>
          <w:color w:val="auto"/>
          <w:kern w:val="0"/>
          <w:sz w:val="28"/>
          <w:szCs w:val="28"/>
          <w:highlight w:val="none"/>
          <w:lang w:val="zh-CN"/>
        </w:rPr>
        <w:t xml:space="preserve">    箱： </w:t>
      </w:r>
      <w:r>
        <w:rPr>
          <w:color w:val="auto"/>
          <w:highlight w:val="none"/>
        </w:rPr>
        <w:fldChar w:fldCharType="begin"/>
      </w:r>
      <w:r>
        <w:rPr>
          <w:color w:val="auto"/>
          <w:highlight w:val="none"/>
        </w:rPr>
        <w:instrText xml:space="preserve"> HYPERLINK "mailto:594093224@qq.com" </w:instrText>
      </w:r>
      <w:r>
        <w:rPr>
          <w:color w:val="auto"/>
          <w:highlight w:val="none"/>
        </w:rPr>
        <w:fldChar w:fldCharType="separate"/>
      </w:r>
      <w:r>
        <w:rPr>
          <w:rStyle w:val="23"/>
          <w:rFonts w:ascii="仿宋" w:hAnsi="仿宋" w:eastAsia="仿宋" w:cs="Calibri"/>
          <w:bCs/>
          <w:color w:val="auto"/>
          <w:kern w:val="0"/>
          <w:sz w:val="28"/>
          <w:szCs w:val="28"/>
          <w:highlight w:val="none"/>
          <w:lang w:val="zh-CN"/>
        </w:rPr>
        <w:t>594093224@qq.com</w:t>
      </w:r>
      <w:r>
        <w:rPr>
          <w:rStyle w:val="23"/>
          <w:rFonts w:ascii="仿宋" w:hAnsi="仿宋" w:eastAsia="仿宋" w:cs="Calibri"/>
          <w:bCs/>
          <w:color w:val="auto"/>
          <w:kern w:val="0"/>
          <w:sz w:val="28"/>
          <w:szCs w:val="28"/>
          <w:highlight w:val="none"/>
          <w:lang w:val="zh-CN"/>
        </w:rPr>
        <w:fldChar w:fldCharType="end"/>
      </w:r>
    </w:p>
    <w:p>
      <w:pPr>
        <w:spacing w:line="500" w:lineRule="exact"/>
        <w:ind w:firstLine="560" w:firstLineChars="200"/>
        <w:rPr>
          <w:rStyle w:val="23"/>
          <w:rFonts w:ascii="仿宋" w:hAnsi="仿宋" w:eastAsia="仿宋" w:cs="Calibri"/>
          <w:bCs/>
          <w:color w:val="auto"/>
          <w:kern w:val="0"/>
          <w:sz w:val="28"/>
          <w:szCs w:val="28"/>
          <w:highlight w:val="none"/>
          <w:lang w:val="zh-CN"/>
        </w:rPr>
      </w:pPr>
    </w:p>
    <w:p>
      <w:pPr>
        <w:spacing w:line="500" w:lineRule="exact"/>
        <w:ind w:firstLine="560" w:firstLineChars="200"/>
        <w:rPr>
          <w:rStyle w:val="23"/>
          <w:rFonts w:ascii="仿宋" w:hAnsi="仿宋" w:eastAsia="仿宋" w:cs="Calibri"/>
          <w:bCs/>
          <w:color w:val="auto"/>
          <w:kern w:val="0"/>
          <w:sz w:val="28"/>
          <w:szCs w:val="28"/>
          <w:highlight w:val="none"/>
          <w:lang w:val="zh-CN"/>
        </w:rPr>
      </w:pPr>
      <w:r>
        <w:rPr>
          <w:rStyle w:val="23"/>
          <w:rFonts w:hint="eastAsia" w:ascii="仿宋" w:hAnsi="仿宋" w:eastAsia="仿宋" w:cs="Calibri"/>
          <w:bCs/>
          <w:color w:val="auto"/>
          <w:kern w:val="0"/>
          <w:sz w:val="28"/>
          <w:szCs w:val="28"/>
          <w:highlight w:val="none"/>
          <w:lang w:val="zh-CN"/>
        </w:rPr>
        <w:t>南平高速建设有限公司</w:t>
      </w:r>
    </w:p>
    <w:p>
      <w:pPr>
        <w:spacing w:line="500" w:lineRule="exact"/>
        <w:ind w:firstLine="560" w:firstLineChars="200"/>
        <w:rPr>
          <w:rStyle w:val="23"/>
          <w:rFonts w:ascii="仿宋" w:hAnsi="仿宋" w:eastAsia="仿宋" w:cs="Calibri"/>
          <w:bCs/>
          <w:color w:val="auto"/>
          <w:kern w:val="0"/>
          <w:sz w:val="28"/>
          <w:szCs w:val="28"/>
          <w:highlight w:val="none"/>
          <w:lang w:val="zh-CN"/>
        </w:rPr>
      </w:pPr>
      <w:r>
        <w:rPr>
          <w:rStyle w:val="23"/>
          <w:rFonts w:hint="eastAsia" w:ascii="仿宋" w:hAnsi="仿宋" w:eastAsia="仿宋" w:cs="Calibri"/>
          <w:bCs/>
          <w:color w:val="auto"/>
          <w:kern w:val="0"/>
          <w:sz w:val="28"/>
          <w:szCs w:val="28"/>
          <w:highlight w:val="none"/>
          <w:lang w:val="zh-CN"/>
        </w:rPr>
        <w:t xml:space="preserve">联系人：林文宝 </w:t>
      </w:r>
    </w:p>
    <w:p>
      <w:pPr>
        <w:spacing w:line="500" w:lineRule="exact"/>
        <w:ind w:firstLine="560" w:firstLineChars="200"/>
        <w:rPr>
          <w:rStyle w:val="23"/>
          <w:rFonts w:ascii="仿宋" w:hAnsi="仿宋" w:eastAsia="仿宋" w:cs="Calibri"/>
          <w:bCs/>
          <w:color w:val="auto"/>
          <w:kern w:val="0"/>
          <w:sz w:val="28"/>
          <w:szCs w:val="28"/>
          <w:highlight w:val="none"/>
          <w:lang w:val="zh-CN"/>
        </w:rPr>
      </w:pPr>
      <w:r>
        <w:rPr>
          <w:rStyle w:val="23"/>
          <w:rFonts w:hint="eastAsia" w:ascii="仿宋" w:hAnsi="仿宋" w:eastAsia="仿宋" w:cs="Calibri"/>
          <w:bCs/>
          <w:color w:val="auto"/>
          <w:kern w:val="0"/>
          <w:sz w:val="28"/>
          <w:szCs w:val="28"/>
          <w:highlight w:val="none"/>
          <w:lang w:val="zh-CN"/>
        </w:rPr>
        <w:t>电</w:t>
      </w:r>
      <w:r>
        <w:rPr>
          <w:rStyle w:val="23"/>
          <w:rFonts w:ascii="仿宋" w:hAnsi="仿宋" w:eastAsia="仿宋" w:cs="Calibri"/>
          <w:bCs/>
          <w:color w:val="auto"/>
          <w:kern w:val="0"/>
          <w:sz w:val="28"/>
          <w:szCs w:val="28"/>
          <w:highlight w:val="none"/>
          <w:lang w:val="zh-CN"/>
        </w:rPr>
        <w:t xml:space="preserve">  </w:t>
      </w:r>
      <w:r>
        <w:rPr>
          <w:rStyle w:val="23"/>
          <w:rFonts w:hint="eastAsia" w:ascii="仿宋" w:hAnsi="仿宋" w:eastAsia="仿宋" w:cs="Calibri"/>
          <w:bCs/>
          <w:color w:val="auto"/>
          <w:kern w:val="0"/>
          <w:sz w:val="28"/>
          <w:szCs w:val="28"/>
          <w:highlight w:val="none"/>
          <w:lang w:val="zh-CN"/>
        </w:rPr>
        <w:t>话：</w:t>
      </w:r>
      <w:r>
        <w:rPr>
          <w:rStyle w:val="23"/>
          <w:rFonts w:hint="eastAsia" w:ascii="仿宋" w:hAnsi="仿宋" w:eastAsia="仿宋" w:cs="Calibri"/>
          <w:bCs/>
          <w:color w:val="auto"/>
          <w:kern w:val="0"/>
          <w:sz w:val="28"/>
          <w:szCs w:val="28"/>
          <w:highlight w:val="none"/>
        </w:rPr>
        <w:t>18706031168</w:t>
      </w:r>
    </w:p>
    <w:p>
      <w:pPr>
        <w:ind w:firstLine="560" w:firstLineChars="200"/>
        <w:rPr>
          <w:rStyle w:val="23"/>
          <w:rFonts w:ascii="仿宋" w:hAnsi="仿宋" w:eastAsia="仿宋" w:cs="Calibri"/>
          <w:bCs/>
          <w:color w:val="auto"/>
          <w:kern w:val="0"/>
          <w:sz w:val="28"/>
          <w:szCs w:val="28"/>
          <w:highlight w:val="none"/>
        </w:rPr>
      </w:pPr>
      <w:r>
        <w:rPr>
          <w:rStyle w:val="23"/>
          <w:rFonts w:ascii="仿宋" w:hAnsi="仿宋" w:eastAsia="仿宋" w:cs="Calibri"/>
          <w:bCs/>
          <w:color w:val="auto"/>
          <w:kern w:val="0"/>
          <w:sz w:val="28"/>
          <w:szCs w:val="28"/>
          <w:highlight w:val="none"/>
        </w:rPr>
        <w:t xml:space="preserve">             </w:t>
      </w:r>
    </w:p>
    <w:p>
      <w:pPr>
        <w:ind w:firstLine="2520" w:firstLineChars="900"/>
        <w:rPr>
          <w:rStyle w:val="23"/>
          <w:rFonts w:ascii="仿宋" w:hAnsi="仿宋" w:eastAsia="仿宋" w:cs="Calibri"/>
          <w:bCs/>
          <w:color w:val="auto"/>
          <w:kern w:val="0"/>
          <w:sz w:val="28"/>
          <w:szCs w:val="28"/>
          <w:highlight w:val="none"/>
          <w:lang w:val="zh-CN"/>
        </w:rPr>
      </w:pPr>
      <w:r>
        <w:rPr>
          <w:rStyle w:val="23"/>
          <w:rFonts w:ascii="仿宋" w:hAnsi="仿宋" w:eastAsia="仿宋" w:cs="Calibri"/>
          <w:bCs/>
          <w:color w:val="auto"/>
          <w:kern w:val="0"/>
          <w:sz w:val="28"/>
          <w:szCs w:val="28"/>
          <w:highlight w:val="none"/>
        </w:rPr>
        <w:t>比选人：</w:t>
      </w:r>
      <w:r>
        <w:rPr>
          <w:rStyle w:val="23"/>
          <w:rFonts w:hint="eastAsia" w:ascii="仿宋" w:hAnsi="仿宋" w:eastAsia="仿宋" w:cs="Calibri"/>
          <w:bCs/>
          <w:color w:val="auto"/>
          <w:kern w:val="0"/>
          <w:sz w:val="28"/>
          <w:szCs w:val="28"/>
          <w:highlight w:val="none"/>
          <w:lang w:val="zh-CN"/>
        </w:rPr>
        <w:t>南平高速建设有限公司</w:t>
      </w:r>
    </w:p>
    <w:p>
      <w:pPr>
        <w:pStyle w:val="90"/>
        <w:snapToGrid w:val="0"/>
        <w:ind w:firstLine="560" w:firstLineChars="200"/>
        <w:rPr>
          <w:rStyle w:val="23"/>
          <w:rFonts w:ascii="仿宋" w:hAnsi="仿宋" w:eastAsia="仿宋" w:cs="Calibri"/>
          <w:bCs/>
          <w:color w:val="auto"/>
          <w:sz w:val="28"/>
          <w:szCs w:val="28"/>
          <w:highlight w:val="none"/>
          <w:lang w:val="zh-CN"/>
        </w:rPr>
      </w:pPr>
      <w:r>
        <w:rPr>
          <w:rStyle w:val="23"/>
          <w:rFonts w:ascii="仿宋" w:hAnsi="仿宋" w:eastAsia="仿宋" w:cs="Calibri"/>
          <w:bCs/>
          <w:color w:val="auto"/>
          <w:sz w:val="28"/>
          <w:szCs w:val="28"/>
          <w:highlight w:val="none"/>
        </w:rPr>
        <w:t xml:space="preserve">             经纪人：</w:t>
      </w:r>
      <w:r>
        <w:rPr>
          <w:rStyle w:val="23"/>
          <w:rFonts w:hint="eastAsia" w:ascii="仿宋" w:hAnsi="仿宋" w:eastAsia="仿宋" w:cs="Calibri"/>
          <w:bCs/>
          <w:color w:val="auto"/>
          <w:sz w:val="28"/>
          <w:szCs w:val="28"/>
          <w:highlight w:val="none"/>
          <w:lang w:val="zh-CN"/>
        </w:rPr>
        <w:t>卡富斯保险经纪有限公司福建分公司</w:t>
      </w:r>
    </w:p>
    <w:p>
      <w:pPr>
        <w:jc w:val="center"/>
        <w:rPr>
          <w:rStyle w:val="23"/>
          <w:rFonts w:ascii="仿宋" w:hAnsi="仿宋" w:eastAsia="仿宋" w:cs="Calibri"/>
          <w:bCs/>
          <w:color w:val="auto"/>
          <w:kern w:val="0"/>
          <w:sz w:val="28"/>
          <w:szCs w:val="28"/>
          <w:highlight w:val="none"/>
        </w:rPr>
      </w:pPr>
      <w:r>
        <w:rPr>
          <w:rStyle w:val="23"/>
          <w:rFonts w:ascii="仿宋" w:hAnsi="仿宋" w:eastAsia="仿宋" w:cs="Calibri"/>
          <w:bCs/>
          <w:color w:val="auto"/>
          <w:kern w:val="0"/>
          <w:sz w:val="28"/>
          <w:szCs w:val="28"/>
          <w:highlight w:val="none"/>
        </w:rPr>
        <w:t xml:space="preserve">                        202</w:t>
      </w:r>
      <w:r>
        <w:rPr>
          <w:rStyle w:val="23"/>
          <w:rFonts w:hint="eastAsia" w:ascii="仿宋" w:hAnsi="仿宋" w:eastAsia="仿宋" w:cs="Calibri"/>
          <w:bCs/>
          <w:color w:val="auto"/>
          <w:kern w:val="0"/>
          <w:sz w:val="28"/>
          <w:szCs w:val="28"/>
          <w:highlight w:val="none"/>
        </w:rPr>
        <w:t>4</w:t>
      </w:r>
      <w:r>
        <w:rPr>
          <w:rStyle w:val="23"/>
          <w:rFonts w:ascii="仿宋" w:hAnsi="仿宋" w:eastAsia="仿宋" w:cs="Calibri"/>
          <w:bCs/>
          <w:color w:val="auto"/>
          <w:kern w:val="0"/>
          <w:sz w:val="28"/>
          <w:szCs w:val="28"/>
          <w:highlight w:val="none"/>
        </w:rPr>
        <w:t>年</w:t>
      </w:r>
      <w:r>
        <w:rPr>
          <w:rStyle w:val="23"/>
          <w:rFonts w:hint="eastAsia" w:ascii="仿宋" w:hAnsi="仿宋" w:eastAsia="仿宋" w:cs="Calibri"/>
          <w:bCs/>
          <w:color w:val="auto"/>
          <w:kern w:val="0"/>
          <w:sz w:val="28"/>
          <w:szCs w:val="28"/>
          <w:highlight w:val="none"/>
        </w:rPr>
        <w:t>7月2日</w:t>
      </w:r>
    </w:p>
    <w:p>
      <w:pPr>
        <w:pStyle w:val="90"/>
        <w:snapToGrid w:val="0"/>
        <w:rPr>
          <w:rStyle w:val="23"/>
          <w:rFonts w:ascii="仿宋" w:hAnsi="仿宋" w:eastAsia="仿宋" w:cs="Calibri"/>
          <w:bCs/>
          <w:color w:val="auto"/>
          <w:sz w:val="28"/>
          <w:szCs w:val="28"/>
          <w:highlight w:val="none"/>
        </w:rPr>
      </w:pPr>
      <w:r>
        <w:rPr>
          <w:rStyle w:val="23"/>
          <w:rFonts w:ascii="仿宋" w:hAnsi="仿宋" w:eastAsia="仿宋" w:cs="Calibri"/>
          <w:bCs/>
          <w:color w:val="auto"/>
          <w:sz w:val="28"/>
          <w:szCs w:val="28"/>
          <w:highlight w:val="none"/>
        </w:rPr>
        <w:br w:type="page"/>
      </w:r>
    </w:p>
    <w:p>
      <w:pPr>
        <w:pStyle w:val="3"/>
        <w:spacing w:line="240" w:lineRule="auto"/>
        <w:jc w:val="center"/>
        <w:rPr>
          <w:rStyle w:val="23"/>
          <w:rFonts w:ascii="仿宋" w:hAnsi="仿宋" w:eastAsia="仿宋"/>
          <w:color w:val="auto"/>
          <w:kern w:val="0"/>
          <w:sz w:val="36"/>
          <w:szCs w:val="28"/>
          <w:highlight w:val="none"/>
          <w:lang w:val="zh-CN"/>
        </w:rPr>
      </w:pPr>
      <w:bookmarkStart w:id="1" w:name="_Toc168297130"/>
      <w:r>
        <w:rPr>
          <w:rStyle w:val="23"/>
          <w:rFonts w:hint="eastAsia" w:ascii="仿宋" w:hAnsi="仿宋" w:eastAsia="仿宋"/>
          <w:color w:val="auto"/>
          <w:kern w:val="0"/>
          <w:sz w:val="36"/>
          <w:szCs w:val="28"/>
          <w:highlight w:val="none"/>
          <w:lang w:val="zh-CN"/>
        </w:rPr>
        <w:t>第二章</w:t>
      </w:r>
      <w:r>
        <w:rPr>
          <w:rStyle w:val="23"/>
          <w:rFonts w:ascii="仿宋" w:hAnsi="仿宋" w:eastAsia="仿宋"/>
          <w:color w:val="auto"/>
          <w:kern w:val="0"/>
          <w:sz w:val="36"/>
          <w:szCs w:val="28"/>
          <w:highlight w:val="none"/>
          <w:lang w:val="zh-CN"/>
        </w:rPr>
        <w:t xml:space="preserve"> </w:t>
      </w:r>
      <w:r>
        <w:rPr>
          <w:rStyle w:val="23"/>
          <w:rFonts w:hint="eastAsia" w:ascii="仿宋" w:hAnsi="仿宋" w:eastAsia="仿宋"/>
          <w:color w:val="auto"/>
          <w:kern w:val="0"/>
          <w:sz w:val="36"/>
          <w:szCs w:val="28"/>
          <w:highlight w:val="none"/>
          <w:lang w:val="zh-CN"/>
        </w:rPr>
        <w:t>比选须知</w:t>
      </w:r>
      <w:bookmarkEnd w:id="1"/>
    </w:p>
    <w:p>
      <w:pPr>
        <w:pStyle w:val="2"/>
        <w:spacing w:line="240" w:lineRule="auto"/>
        <w:ind w:firstLine="562"/>
        <w:rPr>
          <w:rStyle w:val="23"/>
          <w:rFonts w:ascii="仿宋" w:hAnsi="仿宋" w:eastAsia="仿宋"/>
          <w:color w:val="auto"/>
          <w:highlight w:val="none"/>
        </w:rPr>
      </w:pPr>
      <w:bookmarkStart w:id="2" w:name="_Toc168297131"/>
      <w:r>
        <w:rPr>
          <w:rStyle w:val="23"/>
          <w:rFonts w:hint="eastAsia" w:ascii="仿宋" w:hAnsi="仿宋" w:eastAsia="仿宋"/>
          <w:color w:val="auto"/>
          <w:szCs w:val="28"/>
          <w:highlight w:val="none"/>
        </w:rPr>
        <w:t>比选须知前附表</w:t>
      </w:r>
      <w:bookmarkEnd w:id="2"/>
    </w:p>
    <w:tbl>
      <w:tblPr>
        <w:tblStyle w:val="19"/>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内</w:t>
            </w:r>
            <w:r>
              <w:rPr>
                <w:rStyle w:val="23"/>
                <w:rFonts w:ascii="仿宋" w:hAnsi="仿宋" w:eastAsia="仿宋"/>
                <w:b/>
                <w:color w:val="auto"/>
                <w:sz w:val="24"/>
                <w:szCs w:val="24"/>
                <w:highlight w:val="none"/>
              </w:rPr>
              <w:t xml:space="preserve">    </w:t>
            </w:r>
            <w:r>
              <w:rPr>
                <w:rStyle w:val="23"/>
                <w:rFonts w:hint="eastAsia" w:ascii="仿宋" w:hAnsi="仿宋" w:eastAsia="仿宋"/>
                <w:b/>
                <w:color w:val="auto"/>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3"/>
                <w:rFonts w:ascii="仿宋" w:hAnsi="仿宋" w:eastAsia="仿宋"/>
                <w:color w:val="auto"/>
                <w:sz w:val="24"/>
                <w:szCs w:val="24"/>
                <w:highlight w:val="none"/>
              </w:rPr>
            </w:pPr>
            <w:r>
              <w:rPr>
                <w:rStyle w:val="23"/>
                <w:rFonts w:hint="eastAsia" w:ascii="仿宋" w:hAnsi="仿宋" w:eastAsia="仿宋"/>
                <w:b/>
                <w:bCs/>
                <w:color w:val="auto"/>
                <w:sz w:val="24"/>
                <w:szCs w:val="24"/>
                <w:highlight w:val="none"/>
              </w:rPr>
              <w:t>说</w:t>
            </w:r>
            <w:r>
              <w:rPr>
                <w:rStyle w:val="23"/>
                <w:rFonts w:ascii="仿宋" w:hAnsi="仿宋" w:eastAsia="仿宋"/>
                <w:b/>
                <w:bCs/>
                <w:color w:val="auto"/>
                <w:sz w:val="24"/>
                <w:szCs w:val="24"/>
                <w:highlight w:val="none"/>
              </w:rPr>
              <w:t xml:space="preserve"> </w:t>
            </w:r>
            <w:r>
              <w:rPr>
                <w:rStyle w:val="23"/>
                <w:rFonts w:hint="eastAsia" w:ascii="仿宋" w:hAnsi="仿宋" w:eastAsia="仿宋"/>
                <w:b/>
                <w:bCs/>
                <w:color w:val="auto"/>
                <w:sz w:val="24"/>
                <w:szCs w:val="24"/>
                <w:highlight w:val="none"/>
              </w:rPr>
              <w:t>明</w:t>
            </w:r>
            <w:r>
              <w:rPr>
                <w:rStyle w:val="23"/>
                <w:rFonts w:ascii="仿宋" w:hAnsi="仿宋" w:eastAsia="仿宋"/>
                <w:b/>
                <w:bCs/>
                <w:color w:val="auto"/>
                <w:sz w:val="24"/>
                <w:szCs w:val="24"/>
                <w:highlight w:val="none"/>
              </w:rPr>
              <w:t xml:space="preserve"> </w:t>
            </w:r>
            <w:r>
              <w:rPr>
                <w:rStyle w:val="23"/>
                <w:rFonts w:hint="eastAsia" w:ascii="仿宋" w:hAnsi="仿宋" w:eastAsia="仿宋"/>
                <w:b/>
                <w:bCs/>
                <w:color w:val="auto"/>
                <w:sz w:val="24"/>
                <w:szCs w:val="24"/>
                <w:highlight w:val="none"/>
              </w:rPr>
              <w:t>与</w:t>
            </w:r>
            <w:r>
              <w:rPr>
                <w:rStyle w:val="23"/>
                <w:rFonts w:ascii="仿宋" w:hAnsi="仿宋" w:eastAsia="仿宋"/>
                <w:b/>
                <w:bCs/>
                <w:color w:val="auto"/>
                <w:sz w:val="24"/>
                <w:szCs w:val="24"/>
                <w:highlight w:val="none"/>
              </w:rPr>
              <w:t xml:space="preserve"> </w:t>
            </w:r>
            <w:r>
              <w:rPr>
                <w:rStyle w:val="23"/>
                <w:rFonts w:hint="eastAsia" w:ascii="仿宋" w:hAnsi="仿宋" w:eastAsia="仿宋"/>
                <w:b/>
                <w:bCs/>
                <w:color w:val="auto"/>
                <w:sz w:val="24"/>
                <w:szCs w:val="24"/>
                <w:highlight w:val="none"/>
              </w:rPr>
              <w:t>要</w:t>
            </w:r>
            <w:r>
              <w:rPr>
                <w:rStyle w:val="23"/>
                <w:rFonts w:ascii="仿宋" w:hAnsi="仿宋" w:eastAsia="仿宋"/>
                <w:b/>
                <w:bCs/>
                <w:color w:val="auto"/>
                <w:sz w:val="24"/>
                <w:szCs w:val="24"/>
                <w:highlight w:val="none"/>
              </w:rPr>
              <w:t xml:space="preserve"> </w:t>
            </w:r>
            <w:r>
              <w:rPr>
                <w:rStyle w:val="23"/>
                <w:rFonts w:hint="eastAsia" w:ascii="仿宋" w:hAnsi="仿宋" w:eastAsia="仿宋"/>
                <w:b/>
                <w:bCs/>
                <w:color w:val="auto"/>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比选人</w:t>
            </w:r>
            <w:r>
              <w:rPr>
                <w:rStyle w:val="23"/>
                <w:rFonts w:ascii="仿宋" w:hAnsi="仿宋" w:eastAsia="仿宋"/>
                <w:color w:val="auto"/>
                <w:sz w:val="24"/>
                <w:szCs w:val="24"/>
                <w:highlight w:val="none"/>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比选人：南平高速建设有限公司</w:t>
            </w:r>
          </w:p>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保险经纪机构：</w:t>
            </w:r>
            <w:r>
              <w:rPr>
                <w:rStyle w:val="23"/>
                <w:rFonts w:hint="eastAsia" w:ascii="仿宋" w:hAnsi="仿宋" w:eastAsia="仿宋"/>
                <w:color w:val="auto"/>
                <w:sz w:val="24"/>
                <w:szCs w:val="24"/>
                <w:highlight w:val="none"/>
                <w:lang w:val="zh-CN"/>
              </w:rPr>
              <w:t>卡富斯保险经纪有限公司福建分公司</w:t>
            </w:r>
            <w:r>
              <w:rPr>
                <w:rStyle w:val="23"/>
                <w:rFonts w:hint="eastAsia" w:ascii="仿宋" w:hAnsi="仿宋" w:eastAsia="仿宋"/>
                <w:color w:val="auto"/>
                <w:sz w:val="24"/>
                <w:szCs w:val="24"/>
                <w:highlight w:val="none"/>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投保人</w:t>
            </w:r>
            <w:r>
              <w:rPr>
                <w:rStyle w:val="23"/>
                <w:rFonts w:ascii="仿宋" w:hAnsi="仿宋" w:eastAsia="仿宋"/>
                <w:color w:val="auto"/>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8"/>
              <w:jc w:val="both"/>
              <w:rPr>
                <w:rStyle w:val="23"/>
                <w:rFonts w:ascii="仿宋" w:hAnsi="仿宋" w:eastAsia="仿宋"/>
                <w:color w:val="auto"/>
                <w:szCs w:val="24"/>
                <w:highlight w:val="none"/>
              </w:rPr>
            </w:pPr>
            <w:r>
              <w:rPr>
                <w:rStyle w:val="23"/>
                <w:rFonts w:hint="eastAsia" w:ascii="仿宋" w:hAnsi="仿宋" w:eastAsia="仿宋"/>
                <w:color w:val="auto"/>
                <w:szCs w:val="24"/>
                <w:highlight w:val="none"/>
              </w:rPr>
              <w:t>投保人：南平高速建设有限公司</w:t>
            </w:r>
          </w:p>
          <w:p>
            <w:pPr>
              <w:pStyle w:val="28"/>
              <w:jc w:val="both"/>
              <w:rPr>
                <w:rStyle w:val="23"/>
                <w:rFonts w:ascii="仿宋" w:hAnsi="仿宋" w:eastAsia="仿宋"/>
                <w:color w:val="auto"/>
                <w:szCs w:val="24"/>
                <w:highlight w:val="none"/>
              </w:rPr>
            </w:pPr>
            <w:r>
              <w:rPr>
                <w:rStyle w:val="23"/>
                <w:rFonts w:hint="eastAsia" w:ascii="仿宋" w:hAnsi="仿宋" w:eastAsia="仿宋"/>
                <w:color w:val="auto"/>
                <w:szCs w:val="24"/>
                <w:highlight w:val="none"/>
              </w:rPr>
              <w:t>被保险人：</w:t>
            </w:r>
          </w:p>
          <w:p>
            <w:pPr>
              <w:pStyle w:val="28"/>
              <w:jc w:val="both"/>
              <w:rPr>
                <w:rStyle w:val="23"/>
                <w:rFonts w:ascii="仿宋" w:hAnsi="仿宋" w:eastAsia="仿宋"/>
                <w:color w:val="auto"/>
                <w:szCs w:val="24"/>
                <w:highlight w:val="none"/>
              </w:rPr>
            </w:pPr>
            <w:r>
              <w:rPr>
                <w:rStyle w:val="23"/>
                <w:rFonts w:hint="eastAsia" w:ascii="仿宋" w:hAnsi="仿宋" w:eastAsia="仿宋"/>
                <w:b/>
                <w:color w:val="auto"/>
                <w:szCs w:val="24"/>
                <w:highlight w:val="none"/>
              </w:rPr>
              <w:t>建筑工程一切险及第三者责任保险：</w:t>
            </w:r>
            <w:r>
              <w:rPr>
                <w:rStyle w:val="23"/>
                <w:rFonts w:hint="eastAsia" w:ascii="仿宋" w:hAnsi="仿宋" w:eastAsia="仿宋"/>
                <w:color w:val="auto"/>
                <w:szCs w:val="24"/>
                <w:highlight w:val="none"/>
              </w:rPr>
              <w:t>南平绿发集团有限公司、四川省林业勘察设计研究院有限公司、南平高速建设有限公司、</w:t>
            </w:r>
            <w:r>
              <w:rPr>
                <w:rFonts w:hint="eastAsia" w:ascii="仿宋" w:hAnsi="仿宋" w:eastAsia="仿宋" w:cs="Calibri"/>
                <w:color w:val="auto"/>
                <w:szCs w:val="24"/>
                <w:highlight w:val="none"/>
              </w:rPr>
              <w:t>相关分包人、相关设计单位、监理单位、供应商及其他与本工程建设相关的单位，上述各方以各自的保险利益为限。</w:t>
            </w:r>
          </w:p>
          <w:p>
            <w:pPr>
              <w:pStyle w:val="28"/>
              <w:jc w:val="both"/>
              <w:rPr>
                <w:rStyle w:val="23"/>
                <w:rFonts w:ascii="仿宋" w:hAnsi="仿宋" w:eastAsia="仿宋"/>
                <w:color w:val="auto"/>
                <w:szCs w:val="24"/>
                <w:highlight w:val="none"/>
              </w:rPr>
            </w:pPr>
            <w:r>
              <w:rPr>
                <w:rFonts w:hint="eastAsia" w:ascii="仿宋" w:hAnsi="仿宋" w:eastAsia="仿宋" w:cs="Calibri"/>
                <w:b/>
                <w:bCs/>
                <w:color w:val="auto"/>
                <w:szCs w:val="24"/>
                <w:highlight w:val="none"/>
              </w:rPr>
              <w:t>建筑施工行业安全生产责任保险</w:t>
            </w:r>
            <w:r>
              <w:rPr>
                <w:rStyle w:val="23"/>
                <w:rFonts w:hint="eastAsia" w:ascii="仿宋" w:hAnsi="仿宋" w:eastAsia="仿宋"/>
                <w:color w:val="auto"/>
                <w:szCs w:val="24"/>
                <w:highlight w:val="none"/>
              </w:rPr>
              <w:t>：南平绿发集团有限公司、四川省林业勘察设计研究院有限公司、南平高速建设有限公司、</w:t>
            </w:r>
            <w:r>
              <w:rPr>
                <w:rFonts w:hint="eastAsia" w:ascii="仿宋" w:hAnsi="仿宋" w:eastAsia="仿宋" w:cs="Calibri"/>
                <w:color w:val="auto"/>
                <w:szCs w:val="24"/>
                <w:highlight w:val="none"/>
              </w:rPr>
              <w:t>相关分包人、相关设计单位及监理单位、供应商及其他与本工程建设相关的单位，上述各方以各自的保险利益为限。</w:t>
            </w:r>
          </w:p>
          <w:p>
            <w:pPr>
              <w:pStyle w:val="28"/>
              <w:jc w:val="both"/>
              <w:rPr>
                <w:rStyle w:val="23"/>
                <w:rFonts w:ascii="仿宋" w:hAnsi="仿宋" w:eastAsia="仿宋"/>
                <w:b/>
                <w:color w:val="auto"/>
                <w:szCs w:val="24"/>
                <w:highlight w:val="none"/>
              </w:rPr>
            </w:pPr>
            <w:r>
              <w:rPr>
                <w:rFonts w:hint="eastAsia" w:ascii="仿宋" w:hAnsi="仿宋" w:eastAsia="仿宋" w:cs="Calibri"/>
                <w:b/>
                <w:bCs/>
                <w:color w:val="auto"/>
                <w:szCs w:val="24"/>
                <w:highlight w:val="none"/>
              </w:rPr>
              <w:t>建筑施工人员团体意外伤害保险</w:t>
            </w:r>
            <w:r>
              <w:rPr>
                <w:rStyle w:val="23"/>
                <w:rFonts w:hint="eastAsia" w:ascii="仿宋" w:hAnsi="仿宋" w:eastAsia="仿宋"/>
                <w:b/>
                <w:color w:val="auto"/>
                <w:szCs w:val="24"/>
                <w:highlight w:val="none"/>
              </w:rPr>
              <w:t>：</w:t>
            </w:r>
          </w:p>
          <w:p>
            <w:pPr>
              <w:pStyle w:val="28"/>
              <w:jc w:val="both"/>
              <w:rPr>
                <w:rStyle w:val="23"/>
                <w:rFonts w:ascii="仿宋" w:hAnsi="仿宋" w:eastAsia="仿宋"/>
                <w:color w:val="auto"/>
                <w:szCs w:val="24"/>
                <w:highlight w:val="none"/>
              </w:rPr>
            </w:pPr>
            <w:r>
              <w:rPr>
                <w:rStyle w:val="23"/>
                <w:rFonts w:ascii="仿宋" w:hAnsi="仿宋" w:eastAsia="仿宋"/>
                <w:color w:val="auto"/>
                <w:szCs w:val="24"/>
                <w:highlight w:val="none"/>
              </w:rPr>
              <w:t>（1）承保工程所有在册正式员工、现场管理人员、在施工范围内的业主、设计及监理等工程参建单位人员，上级检查、指导人员；</w:t>
            </w:r>
            <w:r>
              <w:rPr>
                <w:rStyle w:val="23"/>
                <w:rFonts w:ascii="仿宋" w:hAnsi="仿宋" w:eastAsia="仿宋"/>
                <w:color w:val="auto"/>
                <w:szCs w:val="24"/>
                <w:highlight w:val="none"/>
              </w:rPr>
              <w:br w:type="textWrapping"/>
            </w:r>
            <w:r>
              <w:rPr>
                <w:rStyle w:val="23"/>
                <w:rFonts w:ascii="仿宋" w:hAnsi="仿宋" w:eastAsia="仿宋"/>
                <w:color w:val="auto"/>
                <w:szCs w:val="24"/>
                <w:highlight w:val="none"/>
              </w:rPr>
              <w:t>（2）因工程需要招聘并签订劳务合同的施工人员；</w:t>
            </w:r>
            <w:r>
              <w:rPr>
                <w:rStyle w:val="23"/>
                <w:rFonts w:ascii="仿宋" w:hAnsi="仿宋" w:eastAsia="仿宋"/>
                <w:color w:val="auto"/>
                <w:szCs w:val="24"/>
                <w:highlight w:val="none"/>
              </w:rPr>
              <w:br w:type="textWrapping"/>
            </w:r>
            <w:r>
              <w:rPr>
                <w:rStyle w:val="23"/>
                <w:rFonts w:ascii="仿宋" w:hAnsi="仿宋" w:eastAsia="仿宋"/>
                <w:color w:val="auto"/>
                <w:szCs w:val="24"/>
                <w:highlight w:val="none"/>
              </w:rPr>
              <w:t>（3）因工程需要招聘且未签订劳务合同、但形成事实劳动关系的施工人员（如临时技工、农民工等）。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项目名称</w:t>
            </w:r>
          </w:p>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项目名称：南平市森林防火应急道路建设项目</w:t>
            </w:r>
          </w:p>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服务范围：</w:t>
            </w:r>
          </w:p>
          <w:p>
            <w:pPr>
              <w:rPr>
                <w:rStyle w:val="23"/>
                <w:rFonts w:ascii="仿宋" w:hAnsi="仿宋" w:eastAsia="仿宋"/>
                <w:color w:val="auto"/>
                <w:highlight w:val="none"/>
              </w:rPr>
            </w:pPr>
            <w:r>
              <w:rPr>
                <w:rStyle w:val="23"/>
                <w:rFonts w:hint="eastAsia" w:ascii="仿宋" w:hAnsi="仿宋" w:eastAsia="仿宋"/>
                <w:color w:val="auto"/>
                <w:sz w:val="24"/>
                <w:szCs w:val="24"/>
                <w:highlight w:val="none"/>
              </w:rPr>
              <w:t>建筑工程一切险及第三者责任保险、建筑施工行业安全生产责任保险、</w:t>
            </w:r>
            <w:r>
              <w:rPr>
                <w:rFonts w:hint="eastAsia" w:ascii="仿宋" w:hAnsi="仿宋" w:eastAsia="仿宋" w:cs="Calibri"/>
                <w:bCs/>
                <w:color w:val="auto"/>
                <w:sz w:val="24"/>
                <w:szCs w:val="24"/>
                <w:highlight w:val="none"/>
              </w:rPr>
              <w:t>建筑施工人员团体意外伤害保险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涵盖项目的所有施工场所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比选申请书</w:t>
            </w:r>
          </w:p>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 xml:space="preserve">比选申请书于 </w:t>
            </w:r>
            <w:r>
              <w:rPr>
                <w:rStyle w:val="23"/>
                <w:rFonts w:ascii="仿宋" w:hAnsi="仿宋" w:eastAsia="仿宋"/>
                <w:color w:val="auto"/>
                <w:sz w:val="24"/>
                <w:szCs w:val="24"/>
                <w:highlight w:val="none"/>
              </w:rPr>
              <w:t>202</w:t>
            </w:r>
            <w:r>
              <w:rPr>
                <w:rStyle w:val="23"/>
                <w:rFonts w:hint="eastAsia" w:ascii="仿宋" w:hAnsi="仿宋" w:eastAsia="仿宋"/>
                <w:color w:val="auto"/>
                <w:sz w:val="24"/>
                <w:szCs w:val="24"/>
                <w:highlight w:val="none"/>
              </w:rPr>
              <w:t>4</w:t>
            </w:r>
            <w:r>
              <w:rPr>
                <w:rStyle w:val="23"/>
                <w:rFonts w:ascii="仿宋" w:hAnsi="仿宋" w:eastAsia="仿宋"/>
                <w:color w:val="auto"/>
                <w:sz w:val="24"/>
                <w:szCs w:val="24"/>
                <w:highlight w:val="none"/>
              </w:rPr>
              <w:t>年</w:t>
            </w:r>
            <w:r>
              <w:rPr>
                <w:rStyle w:val="23"/>
                <w:rFonts w:hint="eastAsia" w:ascii="仿宋" w:hAnsi="仿宋" w:eastAsia="仿宋"/>
                <w:color w:val="auto"/>
                <w:sz w:val="24"/>
                <w:szCs w:val="24"/>
                <w:highlight w:val="none"/>
              </w:rPr>
              <w:t>7</w:t>
            </w:r>
            <w:r>
              <w:rPr>
                <w:rStyle w:val="23"/>
                <w:rFonts w:ascii="仿宋" w:hAnsi="仿宋" w:eastAsia="仿宋"/>
                <w:color w:val="auto"/>
                <w:sz w:val="24"/>
                <w:szCs w:val="24"/>
                <w:highlight w:val="none"/>
              </w:rPr>
              <w:t>月</w:t>
            </w:r>
            <w:r>
              <w:rPr>
                <w:rStyle w:val="23"/>
                <w:rFonts w:hint="eastAsia" w:ascii="仿宋" w:hAnsi="仿宋" w:eastAsia="仿宋"/>
                <w:color w:val="auto"/>
                <w:sz w:val="24"/>
                <w:szCs w:val="24"/>
                <w:highlight w:val="none"/>
              </w:rPr>
              <w:t>9</w:t>
            </w:r>
            <w:r>
              <w:rPr>
                <w:rStyle w:val="23"/>
                <w:rFonts w:hint="eastAsia" w:ascii="仿宋" w:hAnsi="仿宋" w:eastAsia="仿宋"/>
                <w:b/>
                <w:color w:val="auto"/>
                <w:sz w:val="24"/>
                <w:szCs w:val="24"/>
                <w:highlight w:val="none"/>
              </w:rPr>
              <w:t>日下午15：00时</w:t>
            </w:r>
            <w:r>
              <w:rPr>
                <w:rStyle w:val="23"/>
                <w:rFonts w:ascii="仿宋" w:hAnsi="仿宋" w:eastAsia="仿宋"/>
                <w:color w:val="auto"/>
                <w:sz w:val="24"/>
                <w:szCs w:val="24"/>
                <w:highlight w:val="none"/>
              </w:rPr>
              <w:t>递交到南平</w:t>
            </w:r>
            <w:r>
              <w:rPr>
                <w:rStyle w:val="23"/>
                <w:rFonts w:hint="eastAsia" w:ascii="仿宋" w:hAnsi="仿宋" w:eastAsia="仿宋"/>
                <w:color w:val="auto"/>
                <w:sz w:val="24"/>
                <w:szCs w:val="24"/>
                <w:highlight w:val="none"/>
              </w:rPr>
              <w:t>高速建设</w:t>
            </w:r>
            <w:r>
              <w:rPr>
                <w:rStyle w:val="23"/>
                <w:rFonts w:ascii="仿宋" w:hAnsi="仿宋" w:eastAsia="仿宋"/>
                <w:color w:val="auto"/>
                <w:sz w:val="24"/>
                <w:szCs w:val="24"/>
                <w:highlight w:val="none"/>
              </w:rPr>
              <w:t>有限公司</w:t>
            </w:r>
            <w:r>
              <w:rPr>
                <w:rStyle w:val="23"/>
                <w:rFonts w:hint="eastAsia" w:ascii="仿宋" w:hAnsi="仿宋" w:eastAsia="仿宋"/>
                <w:color w:val="auto"/>
                <w:sz w:val="24"/>
                <w:szCs w:val="24"/>
                <w:highlight w:val="none"/>
              </w:rPr>
              <w:t>三楼会议室</w:t>
            </w:r>
            <w:r>
              <w:rPr>
                <w:rStyle w:val="23"/>
                <w:rFonts w:ascii="仿宋" w:hAnsi="仿宋" w:eastAsia="仿宋"/>
                <w:color w:val="auto"/>
                <w:sz w:val="24"/>
                <w:szCs w:val="24"/>
                <w:highlight w:val="none"/>
              </w:rPr>
              <w:t>（福建省</w:t>
            </w:r>
            <w:r>
              <w:rPr>
                <w:rStyle w:val="23"/>
                <w:rFonts w:hint="eastAsia" w:ascii="仿宋" w:hAnsi="仿宋" w:eastAsia="仿宋"/>
                <w:color w:val="auto"/>
                <w:sz w:val="24"/>
                <w:szCs w:val="24"/>
                <w:highlight w:val="none"/>
                <w:lang w:val="zh-CN"/>
              </w:rPr>
              <w:t>南平市建阳区顺昌街213号祥乐苑15幢</w:t>
            </w:r>
            <w:r>
              <w:rPr>
                <w:rStyle w:val="23"/>
                <w:rFonts w:ascii="仿宋" w:hAnsi="仿宋" w:eastAsia="仿宋"/>
                <w:color w:val="auto"/>
                <w:sz w:val="24"/>
                <w:szCs w:val="24"/>
                <w:highlight w:val="none"/>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Calibri"/>
                <w:b/>
                <w:bCs/>
                <w:color w:val="auto"/>
                <w:sz w:val="24"/>
                <w:szCs w:val="24"/>
                <w:highlight w:val="none"/>
              </w:rPr>
            </w:pPr>
            <w:r>
              <w:rPr>
                <w:rStyle w:val="23"/>
                <w:rFonts w:hint="eastAsia" w:ascii="仿宋" w:hAnsi="仿宋" w:eastAsia="仿宋"/>
                <w:color w:val="auto"/>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比选有效期及比选申请书有效期：比选有效期从提交比选申请书截止日起</w:t>
            </w:r>
            <w:r>
              <w:rPr>
                <w:rStyle w:val="23"/>
                <w:rFonts w:ascii="仿宋" w:hAnsi="仿宋" w:eastAsia="仿宋"/>
                <w:color w:val="auto"/>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南平市森林防火应急道路建设项目，保险金额为</w:t>
            </w:r>
            <w:r>
              <w:rPr>
                <w:rStyle w:val="23"/>
                <w:rFonts w:hint="eastAsia" w:ascii="仿宋_GB2312" w:eastAsia="仿宋_GB2312"/>
                <w:color w:val="auto"/>
                <w:sz w:val="24"/>
                <w:szCs w:val="24"/>
                <w:highlight w:val="none"/>
              </w:rPr>
              <w:t>RMB</w:t>
            </w:r>
            <w:r>
              <w:rPr>
                <w:rStyle w:val="23"/>
                <w:rFonts w:ascii="仿宋_GB2312" w:eastAsia="仿宋_GB2312"/>
                <w:color w:val="auto"/>
                <w:sz w:val="24"/>
                <w:szCs w:val="24"/>
                <w:highlight w:val="none"/>
              </w:rPr>
              <w:t>408,285,620.00</w:t>
            </w:r>
            <w:r>
              <w:rPr>
                <w:rStyle w:val="23"/>
                <w:rFonts w:hint="eastAsia" w:ascii="仿宋_GB2312" w:eastAsia="仿宋_GB2312"/>
                <w:color w:val="auto"/>
                <w:sz w:val="24"/>
                <w:szCs w:val="24"/>
                <w:highlight w:val="none"/>
              </w:rPr>
              <w:t>元，</w:t>
            </w:r>
            <w:r>
              <w:rPr>
                <w:rStyle w:val="23"/>
                <w:rFonts w:hint="eastAsia" w:ascii="仿宋" w:hAnsi="仿宋" w:eastAsia="仿宋"/>
                <w:color w:val="auto"/>
                <w:sz w:val="24"/>
                <w:szCs w:val="24"/>
                <w:highlight w:val="none"/>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jc w:val="left"/>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w:t>
            </w:r>
            <w:r>
              <w:rPr>
                <w:rStyle w:val="23"/>
                <w:rFonts w:ascii="仿宋" w:hAnsi="仿宋" w:eastAsia="仿宋"/>
                <w:color w:val="auto"/>
                <w:sz w:val="24"/>
                <w:szCs w:val="24"/>
                <w:highlight w:val="none"/>
              </w:rPr>
              <w:t>1）</w:t>
            </w:r>
            <w:r>
              <w:rPr>
                <w:rStyle w:val="23"/>
                <w:rFonts w:hint="eastAsia" w:ascii="仿宋" w:hAnsi="仿宋" w:eastAsia="仿宋"/>
                <w:b/>
                <w:color w:val="auto"/>
                <w:sz w:val="24"/>
                <w:szCs w:val="24"/>
                <w:highlight w:val="none"/>
              </w:rPr>
              <w:t>建筑工程一切险及第三者责任保险：</w:t>
            </w:r>
            <w:r>
              <w:rPr>
                <w:rStyle w:val="23"/>
                <w:rFonts w:hint="eastAsia" w:ascii="仿宋" w:hAnsi="仿宋" w:eastAsia="仿宋"/>
                <w:color w:val="auto"/>
                <w:sz w:val="24"/>
                <w:szCs w:val="24"/>
                <w:highlight w:val="none"/>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jc w:val="left"/>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w:t>
            </w:r>
            <w:r>
              <w:rPr>
                <w:rStyle w:val="23"/>
                <w:rFonts w:ascii="仿宋" w:hAnsi="仿宋" w:eastAsia="仿宋"/>
                <w:color w:val="auto"/>
                <w:sz w:val="24"/>
                <w:szCs w:val="24"/>
                <w:highlight w:val="none"/>
              </w:rPr>
              <w:t>2）</w:t>
            </w:r>
            <w:r>
              <w:rPr>
                <w:rStyle w:val="23"/>
                <w:rFonts w:hint="eastAsia" w:ascii="仿宋" w:hAnsi="仿宋" w:eastAsia="仿宋"/>
                <w:b/>
                <w:color w:val="auto"/>
                <w:sz w:val="24"/>
                <w:szCs w:val="24"/>
                <w:highlight w:val="none"/>
              </w:rPr>
              <w:t>建筑施工行业安全生产责任保险</w:t>
            </w:r>
            <w:r>
              <w:rPr>
                <w:rStyle w:val="23"/>
                <w:rFonts w:hint="eastAsia" w:ascii="仿宋" w:hAnsi="仿宋" w:eastAsia="仿宋"/>
                <w:color w:val="auto"/>
                <w:sz w:val="24"/>
                <w:szCs w:val="24"/>
                <w:highlight w:val="none"/>
              </w:rPr>
              <w:t>：分二期支付，正式保单出具后 15个工作日内支付80%，最后预留20%在保险期限达到一半时支付</w:t>
            </w:r>
            <w:r>
              <w:rPr>
                <w:rStyle w:val="23"/>
                <w:rFonts w:ascii="仿宋" w:hAnsi="仿宋" w:eastAsia="仿宋"/>
                <w:color w:val="auto"/>
                <w:sz w:val="24"/>
                <w:szCs w:val="24"/>
                <w:highlight w:val="none"/>
              </w:rPr>
              <w:t>。</w:t>
            </w:r>
            <w:r>
              <w:rPr>
                <w:rStyle w:val="23"/>
                <w:rFonts w:hint="eastAsia" w:ascii="仿宋" w:hAnsi="仿宋" w:eastAsia="仿宋"/>
                <w:color w:val="auto"/>
                <w:sz w:val="24"/>
                <w:szCs w:val="24"/>
                <w:highlight w:val="none"/>
              </w:rPr>
              <w:t>15个工作日以正式出具保单或保险合同签订时间靠后的为起始计算日。</w:t>
            </w:r>
          </w:p>
          <w:p>
            <w:pPr>
              <w:jc w:val="left"/>
              <w:rPr>
                <w:rStyle w:val="23"/>
                <w:rFonts w:ascii="仿宋" w:hAnsi="仿宋" w:eastAsia="仿宋"/>
                <w:color w:val="auto"/>
                <w:szCs w:val="24"/>
                <w:highlight w:val="none"/>
              </w:rPr>
            </w:pPr>
            <w:r>
              <w:rPr>
                <w:rStyle w:val="23"/>
                <w:rFonts w:hint="eastAsia" w:ascii="仿宋" w:hAnsi="仿宋" w:eastAsia="仿宋"/>
                <w:color w:val="auto"/>
                <w:szCs w:val="24"/>
                <w:highlight w:val="none"/>
              </w:rPr>
              <w:t>（</w:t>
            </w:r>
            <w:r>
              <w:rPr>
                <w:rStyle w:val="23"/>
                <w:rFonts w:ascii="仿宋" w:hAnsi="仿宋" w:eastAsia="仿宋"/>
                <w:color w:val="auto"/>
                <w:szCs w:val="24"/>
                <w:highlight w:val="none"/>
              </w:rPr>
              <w:t>3）</w:t>
            </w:r>
            <w:r>
              <w:rPr>
                <w:rStyle w:val="23"/>
                <w:rFonts w:ascii="仿宋" w:hAnsi="仿宋" w:eastAsia="仿宋"/>
                <w:b/>
                <w:color w:val="auto"/>
                <w:sz w:val="24"/>
                <w:szCs w:val="24"/>
                <w:highlight w:val="none"/>
              </w:rPr>
              <w:t>建筑</w:t>
            </w:r>
            <w:r>
              <w:rPr>
                <w:rStyle w:val="23"/>
                <w:rFonts w:hint="eastAsia" w:ascii="仿宋" w:hAnsi="仿宋" w:eastAsia="仿宋"/>
                <w:b/>
                <w:color w:val="auto"/>
                <w:sz w:val="24"/>
                <w:szCs w:val="24"/>
                <w:highlight w:val="none"/>
              </w:rPr>
              <w:t>施工人员团体意外伤害保险</w:t>
            </w:r>
            <w:r>
              <w:rPr>
                <w:rStyle w:val="23"/>
                <w:rFonts w:ascii="仿宋" w:hAnsi="仿宋" w:eastAsia="仿宋"/>
                <w:b/>
                <w:color w:val="auto"/>
                <w:sz w:val="24"/>
                <w:szCs w:val="24"/>
                <w:highlight w:val="none"/>
              </w:rPr>
              <w:t>：</w:t>
            </w:r>
            <w:r>
              <w:rPr>
                <w:rStyle w:val="23"/>
                <w:rFonts w:hint="eastAsia" w:ascii="仿宋" w:hAnsi="仿宋" w:eastAsia="仿宋"/>
                <w:b/>
                <w:color w:val="auto"/>
                <w:sz w:val="24"/>
                <w:szCs w:val="24"/>
                <w:highlight w:val="none"/>
              </w:rPr>
              <w:t>正式保单出具后15个工作日内一次性支付。</w:t>
            </w:r>
            <w:r>
              <w:rPr>
                <w:rStyle w:val="23"/>
                <w:rFonts w:hint="eastAsia" w:ascii="仿宋" w:hAnsi="仿宋" w:eastAsia="仿宋"/>
                <w:color w:val="auto"/>
                <w:sz w:val="24"/>
                <w:szCs w:val="24"/>
                <w:highlight w:val="none"/>
              </w:rPr>
              <w:t>15个工作日以正式出具保单或保险合同签订时间靠后的为起始计算日。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比选申请书</w:t>
            </w:r>
          </w:p>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提供正本一份，副本二份，电子文档一份（</w:t>
            </w:r>
            <w:r>
              <w:rPr>
                <w:rStyle w:val="23"/>
                <w:rFonts w:ascii="仿宋" w:hAnsi="仿宋" w:eastAsia="仿宋"/>
                <w:color w:val="auto"/>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开启比选</w:t>
            </w:r>
          </w:p>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评审方法</w:t>
            </w:r>
          </w:p>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中标候选人在收到中选通知书后30</w:t>
            </w:r>
            <w:r>
              <w:rPr>
                <w:rStyle w:val="23"/>
                <w:rFonts w:ascii="仿宋" w:hAnsi="仿宋" w:eastAsia="仿宋"/>
                <w:color w:val="auto"/>
                <w:sz w:val="24"/>
                <w:szCs w:val="24"/>
                <w:highlight w:val="none"/>
              </w:rPr>
              <w:t>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在比选公告规定的时间前交纳人民币贰</w:t>
            </w:r>
            <w:r>
              <w:rPr>
                <w:rStyle w:val="23"/>
                <w:rFonts w:hint="eastAsia" w:ascii="仿宋" w:hAnsi="仿宋" w:eastAsia="仿宋" w:cs="Calibri"/>
                <w:b/>
                <w:bCs/>
                <w:color w:val="auto"/>
                <w:sz w:val="24"/>
                <w:szCs w:val="24"/>
                <w:highlight w:val="none"/>
              </w:rPr>
              <w:t>万元</w:t>
            </w:r>
            <w:r>
              <w:rPr>
                <w:rStyle w:val="23"/>
                <w:rFonts w:hint="eastAsia" w:ascii="仿宋" w:hAnsi="仿宋" w:eastAsia="仿宋"/>
                <w:color w:val="auto"/>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现金人民币贰万元，中标通知书发出</w:t>
            </w:r>
            <w:r>
              <w:rPr>
                <w:rStyle w:val="23"/>
                <w:rFonts w:ascii="仿宋" w:hAnsi="仿宋" w:eastAsia="仿宋"/>
                <w:color w:val="auto"/>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（1）建工一切险保险：费率上限2.</w:t>
            </w:r>
            <w:r>
              <w:rPr>
                <w:rStyle w:val="23"/>
                <w:rFonts w:ascii="仿宋" w:hAnsi="仿宋" w:eastAsia="仿宋"/>
                <w:b/>
                <w:color w:val="auto"/>
                <w:sz w:val="24"/>
                <w:szCs w:val="24"/>
                <w:highlight w:val="none"/>
              </w:rPr>
              <w:t>0‰</w:t>
            </w:r>
            <w:r>
              <w:rPr>
                <w:rStyle w:val="23"/>
                <w:rFonts w:hint="eastAsia" w:ascii="仿宋" w:hAnsi="仿宋" w:eastAsia="仿宋"/>
                <w:b/>
                <w:color w:val="auto"/>
                <w:sz w:val="24"/>
                <w:szCs w:val="24"/>
                <w:highlight w:val="none"/>
              </w:rPr>
              <w:t>；</w:t>
            </w:r>
          </w:p>
          <w:p>
            <w:pPr>
              <w:ind w:firstLine="723" w:firstLineChars="300"/>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第三者责任保险：费率上限2.0‰。</w:t>
            </w:r>
          </w:p>
          <w:p>
            <w:pP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（2）建筑施工行业安全生产责任保险，费率上限：</w:t>
            </w:r>
            <w:r>
              <w:rPr>
                <w:rStyle w:val="23"/>
                <w:rFonts w:ascii="仿宋" w:hAnsi="仿宋" w:eastAsia="仿宋"/>
                <w:b/>
                <w:color w:val="auto"/>
                <w:sz w:val="24"/>
                <w:szCs w:val="24"/>
                <w:highlight w:val="none"/>
              </w:rPr>
              <w:t>0.5‰</w:t>
            </w:r>
            <w:r>
              <w:rPr>
                <w:rStyle w:val="23"/>
                <w:rFonts w:hint="eastAsia" w:ascii="仿宋" w:hAnsi="仿宋" w:eastAsia="仿宋"/>
                <w:b/>
                <w:color w:val="auto"/>
                <w:sz w:val="24"/>
                <w:szCs w:val="24"/>
                <w:highlight w:val="none"/>
              </w:rPr>
              <w:t>。</w:t>
            </w:r>
          </w:p>
          <w:p>
            <w:pPr>
              <w:pStyle w:val="28"/>
              <w:rPr>
                <w:rStyle w:val="23"/>
                <w:rFonts w:ascii="仿宋" w:hAnsi="仿宋" w:eastAsia="仿宋"/>
                <w:b/>
                <w:color w:val="auto"/>
                <w:kern w:val="2"/>
                <w:szCs w:val="24"/>
                <w:highlight w:val="none"/>
              </w:rPr>
            </w:pPr>
            <w:r>
              <w:rPr>
                <w:rStyle w:val="23"/>
                <w:rFonts w:hint="eastAsia" w:ascii="仿宋" w:hAnsi="仿宋" w:eastAsia="仿宋"/>
                <w:b/>
                <w:color w:val="auto"/>
                <w:kern w:val="2"/>
                <w:szCs w:val="24"/>
                <w:highlight w:val="none"/>
              </w:rPr>
              <w:t>（</w:t>
            </w:r>
            <w:r>
              <w:rPr>
                <w:rStyle w:val="23"/>
                <w:rFonts w:ascii="仿宋" w:hAnsi="仿宋" w:eastAsia="仿宋"/>
                <w:b/>
                <w:color w:val="auto"/>
                <w:kern w:val="2"/>
                <w:szCs w:val="24"/>
                <w:highlight w:val="none"/>
              </w:rPr>
              <w:t>3）建筑</w:t>
            </w:r>
            <w:r>
              <w:rPr>
                <w:rStyle w:val="23"/>
                <w:rFonts w:hint="eastAsia" w:ascii="仿宋" w:hAnsi="仿宋" w:eastAsia="仿宋"/>
                <w:b/>
                <w:color w:val="auto"/>
                <w:kern w:val="2"/>
                <w:szCs w:val="24"/>
                <w:highlight w:val="none"/>
              </w:rPr>
              <w:t>施工人员团体意外伤害保险</w:t>
            </w:r>
            <w:r>
              <w:rPr>
                <w:rStyle w:val="23"/>
                <w:rFonts w:ascii="仿宋" w:hAnsi="仿宋" w:eastAsia="仿宋"/>
                <w:b/>
                <w:color w:val="auto"/>
                <w:kern w:val="2"/>
                <w:szCs w:val="24"/>
                <w:highlight w:val="none"/>
              </w:rPr>
              <w:t>，</w:t>
            </w:r>
            <w:r>
              <w:rPr>
                <w:rStyle w:val="23"/>
                <w:rFonts w:hint="eastAsia" w:ascii="仿宋" w:hAnsi="仿宋" w:eastAsia="仿宋"/>
                <w:b/>
                <w:color w:val="auto"/>
                <w:kern w:val="2"/>
                <w:szCs w:val="24"/>
                <w:highlight w:val="none"/>
              </w:rPr>
              <w:t>费率上限：1.0</w:t>
            </w:r>
            <w:r>
              <w:rPr>
                <w:rStyle w:val="23"/>
                <w:rFonts w:ascii="仿宋" w:hAnsi="仿宋" w:eastAsia="仿宋"/>
                <w:b/>
                <w:color w:val="auto"/>
                <w:kern w:val="2"/>
                <w:szCs w:val="24"/>
                <w:highlight w:val="none"/>
              </w:rPr>
              <w:t>‰</w:t>
            </w:r>
            <w:r>
              <w:rPr>
                <w:rStyle w:val="23"/>
                <w:rFonts w:hint="eastAsia" w:ascii="仿宋" w:hAnsi="仿宋" w:eastAsia="仿宋"/>
                <w:b/>
                <w:color w:val="auto"/>
                <w:kern w:val="2"/>
                <w:szCs w:val="24"/>
                <w:highlight w:val="none"/>
              </w:rPr>
              <w:t>。</w:t>
            </w:r>
          </w:p>
          <w:p>
            <w:pPr>
              <w:rPr>
                <w:rStyle w:val="23"/>
                <w:rFonts w:ascii="仿宋" w:hAnsi="仿宋" w:eastAsia="仿宋"/>
                <w:b/>
                <w:color w:val="auto"/>
                <w:sz w:val="24"/>
                <w:szCs w:val="24"/>
                <w:highlight w:val="none"/>
              </w:rPr>
            </w:pPr>
            <w:r>
              <w:rPr>
                <w:rStyle w:val="23"/>
                <w:rFonts w:ascii="仿宋" w:hAnsi="仿宋" w:eastAsia="仿宋"/>
                <w:b/>
                <w:color w:val="auto"/>
                <w:szCs w:val="24"/>
                <w:highlight w:val="none"/>
              </w:rPr>
              <w:t xml:space="preserve"> </w:t>
            </w:r>
            <w:r>
              <w:rPr>
                <w:rStyle w:val="23"/>
                <w:rFonts w:hint="eastAsia" w:ascii="仿宋" w:hAnsi="仿宋" w:eastAsia="仿宋"/>
                <w:b/>
                <w:color w:val="auto"/>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详见第四章“保险方案”</w:t>
            </w:r>
            <w:r>
              <w:rPr>
                <w:rStyle w:val="23"/>
                <w:rFonts w:ascii="仿宋" w:hAnsi="仿宋" w:eastAsia="仿宋"/>
                <w:b/>
                <w:color w:val="auto"/>
                <w:sz w:val="24"/>
                <w:szCs w:val="24"/>
                <w:highlight w:val="none"/>
              </w:rPr>
              <w:t xml:space="preserve">   </w:t>
            </w:r>
          </w:p>
        </w:tc>
      </w:tr>
    </w:tbl>
    <w:p>
      <w:pPr>
        <w:pStyle w:val="2"/>
        <w:spacing w:line="240" w:lineRule="auto"/>
        <w:ind w:firstLine="562"/>
        <w:rPr>
          <w:rStyle w:val="23"/>
          <w:rFonts w:ascii="仿宋" w:hAnsi="仿宋" w:eastAsia="仿宋"/>
          <w:color w:val="auto"/>
          <w:szCs w:val="28"/>
          <w:highlight w:val="none"/>
        </w:rPr>
      </w:pPr>
      <w:bookmarkStart w:id="3" w:name="_Toc168297132"/>
      <w:r>
        <w:rPr>
          <w:rStyle w:val="23"/>
          <w:rFonts w:hint="eastAsia" w:ascii="仿宋" w:hAnsi="仿宋" w:eastAsia="仿宋"/>
          <w:color w:val="auto"/>
          <w:szCs w:val="28"/>
          <w:highlight w:val="none"/>
        </w:rPr>
        <w:t>一、定义：</w:t>
      </w:r>
      <w:bookmarkEnd w:id="3"/>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比选文件中下列术语应解释为：</w:t>
      </w:r>
    </w:p>
    <w:p>
      <w:pPr>
        <w:ind w:firstLine="562" w:firstLineChars="200"/>
        <w:rPr>
          <w:rStyle w:val="23"/>
          <w:rFonts w:ascii="仿宋" w:hAnsi="仿宋" w:eastAsia="仿宋"/>
          <w:color w:val="auto"/>
          <w:sz w:val="28"/>
          <w:szCs w:val="28"/>
          <w:highlight w:val="none"/>
        </w:rPr>
      </w:pPr>
      <w:r>
        <w:rPr>
          <w:rStyle w:val="23"/>
          <w:rFonts w:ascii="仿宋" w:hAnsi="仿宋" w:eastAsia="仿宋"/>
          <w:b/>
          <w:color w:val="auto"/>
          <w:sz w:val="28"/>
          <w:szCs w:val="28"/>
          <w:highlight w:val="none"/>
        </w:rPr>
        <w:t>1、</w:t>
      </w:r>
      <w:r>
        <w:rPr>
          <w:rStyle w:val="23"/>
          <w:rFonts w:hint="eastAsia" w:ascii="仿宋" w:hAnsi="仿宋" w:eastAsia="仿宋"/>
          <w:b/>
          <w:color w:val="auto"/>
          <w:spacing w:val="-4"/>
          <w:sz w:val="28"/>
          <w:szCs w:val="28"/>
          <w:highlight w:val="none"/>
        </w:rPr>
        <w:t>“比选人”</w:t>
      </w:r>
      <w:r>
        <w:rPr>
          <w:rStyle w:val="23"/>
          <w:rFonts w:hint="eastAsia" w:ascii="仿宋" w:hAnsi="仿宋" w:eastAsia="仿宋"/>
          <w:color w:val="auto"/>
          <w:spacing w:val="-4"/>
          <w:sz w:val="28"/>
          <w:szCs w:val="28"/>
          <w:highlight w:val="none"/>
        </w:rPr>
        <w:t>：系</w:t>
      </w:r>
      <w:r>
        <w:rPr>
          <w:rStyle w:val="23"/>
          <w:rFonts w:hint="eastAsia" w:ascii="仿宋" w:hAnsi="仿宋" w:eastAsia="仿宋"/>
          <w:color w:val="auto"/>
          <w:sz w:val="28"/>
          <w:szCs w:val="28"/>
          <w:highlight w:val="none"/>
        </w:rPr>
        <w:t>指南平高速建设有限公司。</w:t>
      </w:r>
    </w:p>
    <w:p>
      <w:pPr>
        <w:ind w:firstLine="562" w:firstLineChars="200"/>
        <w:rPr>
          <w:rStyle w:val="23"/>
          <w:rFonts w:ascii="仿宋" w:hAnsi="仿宋" w:eastAsia="仿宋"/>
          <w:color w:val="auto"/>
          <w:spacing w:val="-4"/>
          <w:sz w:val="28"/>
          <w:szCs w:val="28"/>
          <w:highlight w:val="none"/>
        </w:rPr>
      </w:pPr>
      <w:r>
        <w:rPr>
          <w:rStyle w:val="23"/>
          <w:rFonts w:ascii="仿宋" w:hAnsi="仿宋" w:eastAsia="仿宋"/>
          <w:b/>
          <w:color w:val="auto"/>
          <w:sz w:val="28"/>
          <w:szCs w:val="28"/>
          <w:highlight w:val="none"/>
        </w:rPr>
        <w:t>2、</w:t>
      </w:r>
      <w:r>
        <w:rPr>
          <w:rStyle w:val="23"/>
          <w:rFonts w:hint="eastAsia" w:ascii="仿宋" w:hAnsi="仿宋" w:eastAsia="仿宋"/>
          <w:b/>
          <w:color w:val="auto"/>
          <w:spacing w:val="-4"/>
          <w:sz w:val="28"/>
          <w:szCs w:val="28"/>
          <w:highlight w:val="none"/>
        </w:rPr>
        <w:t>“比选申请人”</w:t>
      </w:r>
      <w:r>
        <w:rPr>
          <w:rStyle w:val="23"/>
          <w:rFonts w:hint="eastAsia" w:ascii="仿宋" w:hAnsi="仿宋" w:eastAsia="仿宋"/>
          <w:color w:val="auto"/>
          <w:spacing w:val="-4"/>
          <w:sz w:val="28"/>
          <w:szCs w:val="28"/>
          <w:highlight w:val="none"/>
        </w:rPr>
        <w:t>：系指遵守比选文件要求，并向比选人提交比选申请书的保险公司或其分支公司。</w:t>
      </w:r>
    </w:p>
    <w:p>
      <w:pPr>
        <w:pStyle w:val="90"/>
        <w:snapToGrid w:val="0"/>
        <w:spacing w:line="500" w:lineRule="exact"/>
        <w:ind w:firstLine="562" w:firstLineChars="200"/>
        <w:rPr>
          <w:rStyle w:val="23"/>
          <w:rFonts w:ascii="仿宋" w:hAnsi="仿宋" w:eastAsia="仿宋"/>
          <w:color w:val="auto"/>
          <w:spacing w:val="-4"/>
          <w:kern w:val="2"/>
          <w:sz w:val="28"/>
          <w:szCs w:val="28"/>
          <w:highlight w:val="none"/>
        </w:rPr>
      </w:pPr>
      <w:r>
        <w:rPr>
          <w:rStyle w:val="23"/>
          <w:rFonts w:ascii="仿宋" w:hAnsi="仿宋" w:eastAsia="仿宋"/>
          <w:b/>
          <w:color w:val="auto"/>
          <w:kern w:val="2"/>
          <w:sz w:val="28"/>
          <w:szCs w:val="28"/>
          <w:highlight w:val="none"/>
        </w:rPr>
        <w:t>3、“保险经纪机构”：</w:t>
      </w:r>
      <w:r>
        <w:rPr>
          <w:rStyle w:val="23"/>
          <w:rFonts w:hint="eastAsia" w:ascii="仿宋" w:hAnsi="仿宋" w:eastAsia="仿宋"/>
          <w:color w:val="auto"/>
          <w:spacing w:val="-4"/>
          <w:kern w:val="2"/>
          <w:sz w:val="28"/>
          <w:szCs w:val="28"/>
          <w:highlight w:val="none"/>
        </w:rPr>
        <w:t>指基于投保人的利益，为投保人与保险公司订立保险合同提供中介服务，包括保险经纪公司或其分支机构。本项目委托</w:t>
      </w:r>
      <w:r>
        <w:rPr>
          <w:rStyle w:val="23"/>
          <w:rFonts w:hint="eastAsia" w:ascii="仿宋" w:hAnsi="仿宋" w:eastAsia="仿宋" w:cs="Calibri"/>
          <w:bCs/>
          <w:color w:val="auto"/>
          <w:sz w:val="28"/>
          <w:szCs w:val="28"/>
          <w:highlight w:val="none"/>
          <w:lang w:val="zh-CN"/>
        </w:rPr>
        <w:t>卡富斯保险经纪有限公司福建分公司</w:t>
      </w:r>
      <w:r>
        <w:rPr>
          <w:rStyle w:val="23"/>
          <w:rFonts w:hint="eastAsia" w:ascii="仿宋" w:hAnsi="仿宋" w:eastAsia="仿宋"/>
          <w:color w:val="auto"/>
          <w:spacing w:val="-4"/>
          <w:kern w:val="2"/>
          <w:sz w:val="28"/>
          <w:szCs w:val="28"/>
          <w:highlight w:val="none"/>
        </w:rPr>
        <w:t>为经纪人。</w:t>
      </w:r>
    </w:p>
    <w:p>
      <w:pPr>
        <w:ind w:firstLine="546" w:firstLineChars="200"/>
        <w:rPr>
          <w:rStyle w:val="23"/>
          <w:rFonts w:ascii="仿宋" w:hAnsi="仿宋" w:eastAsia="仿宋"/>
          <w:color w:val="auto"/>
          <w:sz w:val="28"/>
          <w:szCs w:val="28"/>
          <w:highlight w:val="none"/>
        </w:rPr>
      </w:pPr>
      <w:r>
        <w:rPr>
          <w:rStyle w:val="23"/>
          <w:rFonts w:ascii="仿宋" w:hAnsi="仿宋" w:eastAsia="仿宋"/>
          <w:b/>
          <w:color w:val="auto"/>
          <w:spacing w:val="-4"/>
          <w:sz w:val="28"/>
          <w:szCs w:val="28"/>
          <w:highlight w:val="none"/>
        </w:rPr>
        <w:t>4、投保人</w:t>
      </w:r>
      <w:r>
        <w:rPr>
          <w:rStyle w:val="23"/>
          <w:rFonts w:hint="eastAsia" w:ascii="仿宋" w:hAnsi="仿宋" w:eastAsia="仿宋"/>
          <w:color w:val="auto"/>
          <w:spacing w:val="-4"/>
          <w:sz w:val="28"/>
          <w:szCs w:val="28"/>
          <w:highlight w:val="none"/>
        </w:rPr>
        <w:t>：</w:t>
      </w:r>
      <w:r>
        <w:rPr>
          <w:rStyle w:val="23"/>
          <w:rFonts w:hint="eastAsia" w:ascii="仿宋" w:hAnsi="仿宋" w:eastAsia="仿宋"/>
          <w:color w:val="auto"/>
          <w:sz w:val="28"/>
          <w:szCs w:val="28"/>
          <w:highlight w:val="none"/>
        </w:rPr>
        <w:t>南平高速建设有限公司。</w:t>
      </w:r>
    </w:p>
    <w:p>
      <w:pPr>
        <w:rPr>
          <w:rStyle w:val="23"/>
          <w:rFonts w:ascii="仿宋" w:hAnsi="仿宋" w:eastAsia="仿宋"/>
          <w:color w:val="auto"/>
          <w:spacing w:val="-4"/>
          <w:sz w:val="28"/>
          <w:szCs w:val="28"/>
          <w:highlight w:val="none"/>
        </w:rPr>
      </w:pPr>
      <w:r>
        <w:rPr>
          <w:rStyle w:val="23"/>
          <w:rFonts w:ascii="仿宋" w:hAnsi="仿宋" w:eastAsia="仿宋"/>
          <w:b/>
          <w:color w:val="auto"/>
          <w:spacing w:val="-4"/>
          <w:sz w:val="28"/>
          <w:szCs w:val="28"/>
          <w:highlight w:val="none"/>
        </w:rPr>
        <w:t xml:space="preserve">    5、被保险人：</w:t>
      </w:r>
      <w:r>
        <w:rPr>
          <w:rStyle w:val="23"/>
          <w:rFonts w:hint="eastAsia" w:ascii="仿宋" w:hAnsi="仿宋" w:eastAsia="仿宋"/>
          <w:color w:val="auto"/>
          <w:spacing w:val="-4"/>
          <w:sz w:val="28"/>
          <w:szCs w:val="28"/>
          <w:highlight w:val="none"/>
        </w:rPr>
        <w:t>详见须知前附表第</w:t>
      </w:r>
      <w:r>
        <w:rPr>
          <w:rStyle w:val="23"/>
          <w:rFonts w:ascii="仿宋" w:hAnsi="仿宋" w:eastAsia="仿宋"/>
          <w:color w:val="auto"/>
          <w:spacing w:val="-4"/>
          <w:sz w:val="28"/>
          <w:szCs w:val="28"/>
          <w:highlight w:val="none"/>
        </w:rPr>
        <w:t>2点“被保险人”</w:t>
      </w:r>
      <w:r>
        <w:rPr>
          <w:rStyle w:val="23"/>
          <w:rFonts w:hint="eastAsia" w:ascii="仿宋" w:hAnsi="仿宋" w:eastAsia="仿宋"/>
          <w:color w:val="auto"/>
          <w:spacing w:val="-4"/>
          <w:sz w:val="28"/>
          <w:szCs w:val="28"/>
          <w:highlight w:val="none"/>
        </w:rPr>
        <w:t>。</w:t>
      </w:r>
    </w:p>
    <w:p>
      <w:pPr>
        <w:pStyle w:val="2"/>
        <w:spacing w:line="240" w:lineRule="auto"/>
        <w:ind w:firstLine="562"/>
        <w:rPr>
          <w:rStyle w:val="23"/>
          <w:rFonts w:ascii="仿宋" w:hAnsi="仿宋" w:eastAsia="仿宋"/>
          <w:color w:val="auto"/>
          <w:szCs w:val="28"/>
          <w:highlight w:val="none"/>
        </w:rPr>
      </w:pPr>
      <w:bookmarkStart w:id="4" w:name="_Toc168297133"/>
      <w:r>
        <w:rPr>
          <w:rStyle w:val="23"/>
          <w:rFonts w:hint="eastAsia" w:ascii="仿宋" w:hAnsi="仿宋" w:eastAsia="仿宋"/>
          <w:color w:val="auto"/>
          <w:szCs w:val="28"/>
          <w:highlight w:val="none"/>
        </w:rPr>
        <w:t>二、合格比选申请人：</w:t>
      </w:r>
      <w:bookmarkEnd w:id="4"/>
    </w:p>
    <w:p>
      <w:pPr>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1、比选申请人必须是</w:t>
      </w:r>
      <w:r>
        <w:rPr>
          <w:rStyle w:val="23"/>
          <w:rFonts w:hint="eastAsia" w:ascii="仿宋" w:hAnsi="仿宋" w:eastAsia="仿宋"/>
          <w:color w:val="auto"/>
          <w:sz w:val="28"/>
          <w:szCs w:val="28"/>
          <w:highlight w:val="none"/>
        </w:rPr>
        <w:t>中华人民共和国境内注册、经国家保险监督管理机构批准设立的省级财产保险公司或其分支机构</w:t>
      </w:r>
      <w:r>
        <w:rPr>
          <w:rStyle w:val="23"/>
          <w:rFonts w:ascii="仿宋" w:hAnsi="仿宋" w:eastAsia="仿宋"/>
          <w:color w:val="auto"/>
          <w:sz w:val="28"/>
          <w:szCs w:val="28"/>
          <w:highlight w:val="none"/>
        </w:rPr>
        <w:t>（</w:t>
      </w:r>
      <w:r>
        <w:rPr>
          <w:rStyle w:val="23"/>
          <w:rFonts w:hint="eastAsia" w:ascii="仿宋" w:hAnsi="仿宋" w:eastAsia="仿宋"/>
          <w:color w:val="auto"/>
          <w:sz w:val="28"/>
          <w:szCs w:val="28"/>
          <w:highlight w:val="none"/>
        </w:rPr>
        <w:t>提供：①有效期内的营业执照复印件加盖公章；②有效期内的《经营保险业务许可证》复印件加盖公章；③省级公司出具的唯一投标授权书加盖公章（分支机构参与比选时提供）。</w:t>
      </w:r>
    </w:p>
    <w:p>
      <w:pPr>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2、比选申请人必须是在南平地区设立有分支机构（</w:t>
      </w:r>
      <w:r>
        <w:rPr>
          <w:rStyle w:val="23"/>
          <w:rFonts w:hint="eastAsia" w:ascii="仿宋" w:hAnsi="仿宋" w:eastAsia="仿宋"/>
          <w:color w:val="auto"/>
          <w:sz w:val="28"/>
          <w:szCs w:val="28"/>
          <w:highlight w:val="none"/>
        </w:rPr>
        <w:t>提供</w:t>
      </w:r>
      <w:r>
        <w:rPr>
          <w:rStyle w:val="23"/>
          <w:rFonts w:ascii="仿宋" w:hAnsi="仿宋" w:eastAsia="仿宋"/>
          <w:color w:val="auto"/>
          <w:sz w:val="28"/>
          <w:szCs w:val="28"/>
          <w:highlight w:val="none"/>
        </w:rPr>
        <w:t>机构营业执照等复印件</w:t>
      </w:r>
      <w:r>
        <w:rPr>
          <w:rStyle w:val="23"/>
          <w:rFonts w:hint="eastAsia" w:ascii="仿宋" w:hAnsi="仿宋" w:eastAsia="仿宋"/>
          <w:color w:val="auto"/>
          <w:sz w:val="28"/>
          <w:szCs w:val="28"/>
          <w:highlight w:val="none"/>
        </w:rPr>
        <w:t>加盖公章）。</w:t>
      </w:r>
    </w:p>
    <w:p>
      <w:pPr>
        <w:spacing w:line="560" w:lineRule="exact"/>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3、比选申请人具有良好的银行资信和商业信誉，没有处于被责令停业、财产被冻结、接管、破产及有关行政处罚状态。</w:t>
      </w:r>
      <w:r>
        <w:rPr>
          <w:rStyle w:val="23"/>
          <w:rFonts w:hint="eastAsia" w:ascii="仿宋" w:hAnsi="仿宋" w:eastAsia="仿宋"/>
          <w:color w:val="auto"/>
          <w:sz w:val="28"/>
          <w:szCs w:val="28"/>
          <w:highlight w:val="none"/>
        </w:rPr>
        <w:t>（提供</w:t>
      </w:r>
      <w:r>
        <w:rPr>
          <w:rStyle w:val="23"/>
          <w:rFonts w:ascii="仿宋" w:hAnsi="仿宋" w:eastAsia="仿宋"/>
          <w:color w:val="auto"/>
          <w:sz w:val="28"/>
          <w:szCs w:val="28"/>
          <w:highlight w:val="none"/>
        </w:rPr>
        <w:t>中国政府采购网（www.ccgp.gov.cn）及“信用中国”网站（www.creditchina.gov.cn）信用信息查询结果</w:t>
      </w:r>
      <w:r>
        <w:rPr>
          <w:rStyle w:val="23"/>
          <w:rFonts w:hint="eastAsia" w:ascii="仿宋" w:hAnsi="仿宋" w:eastAsia="仿宋"/>
          <w:color w:val="auto"/>
          <w:sz w:val="28"/>
          <w:szCs w:val="28"/>
          <w:highlight w:val="none"/>
        </w:rPr>
        <w:t>截图）</w:t>
      </w:r>
    </w:p>
    <w:p>
      <w:pPr>
        <w:pStyle w:val="90"/>
        <w:snapToGrid w:val="0"/>
        <w:spacing w:line="500" w:lineRule="exact"/>
        <w:ind w:firstLine="560" w:firstLineChars="200"/>
        <w:rPr>
          <w:rStyle w:val="23"/>
          <w:rFonts w:ascii="仿宋" w:hAnsi="仿宋" w:eastAsia="仿宋"/>
          <w:color w:val="auto"/>
          <w:kern w:val="2"/>
          <w:sz w:val="28"/>
          <w:szCs w:val="28"/>
          <w:highlight w:val="none"/>
        </w:rPr>
      </w:pPr>
      <w:r>
        <w:rPr>
          <w:rStyle w:val="23"/>
          <w:rFonts w:ascii="仿宋" w:hAnsi="仿宋" w:eastAsia="仿宋"/>
          <w:color w:val="auto"/>
          <w:kern w:val="2"/>
          <w:sz w:val="28"/>
          <w:szCs w:val="28"/>
          <w:highlight w:val="none"/>
        </w:rPr>
        <w:t>4、本项目不接受联合体申请比选，同一家法人机构不得有两家分支机构参选。</w:t>
      </w:r>
    </w:p>
    <w:p>
      <w:pPr>
        <w:spacing w:line="500" w:lineRule="exact"/>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5、比选申请人财务状况、业绩要求</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1）财务状况</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比选申请人总公司的注册资本金不低于</w:t>
      </w:r>
      <w:r>
        <w:rPr>
          <w:rStyle w:val="23"/>
          <w:rFonts w:ascii="仿宋" w:hAnsi="仿宋" w:eastAsia="仿宋"/>
          <w:color w:val="auto"/>
          <w:sz w:val="28"/>
          <w:szCs w:val="28"/>
          <w:highlight w:val="none"/>
        </w:rPr>
        <w:t>10亿元，202</w:t>
      </w:r>
      <w:r>
        <w:rPr>
          <w:rStyle w:val="23"/>
          <w:rFonts w:hint="eastAsia" w:ascii="仿宋" w:hAnsi="仿宋" w:eastAsia="仿宋"/>
          <w:color w:val="auto"/>
          <w:sz w:val="28"/>
          <w:szCs w:val="28"/>
          <w:highlight w:val="none"/>
        </w:rPr>
        <w:t>3</w:t>
      </w:r>
      <w:r>
        <w:rPr>
          <w:rStyle w:val="23"/>
          <w:rFonts w:ascii="仿宋" w:hAnsi="仿宋" w:eastAsia="仿宋"/>
          <w:color w:val="auto"/>
          <w:sz w:val="28"/>
          <w:szCs w:val="28"/>
          <w:highlight w:val="none"/>
        </w:rPr>
        <w:t>年第</w:t>
      </w:r>
      <w:r>
        <w:rPr>
          <w:rStyle w:val="23"/>
          <w:rFonts w:hint="eastAsia" w:ascii="仿宋" w:hAnsi="仿宋" w:eastAsia="仿宋"/>
          <w:color w:val="auto"/>
          <w:sz w:val="28"/>
          <w:szCs w:val="28"/>
          <w:highlight w:val="none"/>
        </w:rPr>
        <w:t>四</w:t>
      </w:r>
      <w:r>
        <w:rPr>
          <w:rStyle w:val="23"/>
          <w:rFonts w:ascii="仿宋" w:hAnsi="仿宋" w:eastAsia="仿宋"/>
          <w:color w:val="auto"/>
          <w:sz w:val="28"/>
          <w:szCs w:val="28"/>
          <w:highlight w:val="none"/>
        </w:rPr>
        <w:t>季度综合偿付能力充足率不低于150%。</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2）市场占有率要求：</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比选申请人必须在</w:t>
      </w:r>
      <w:r>
        <w:rPr>
          <w:rStyle w:val="23"/>
          <w:rFonts w:ascii="仿宋" w:hAnsi="仿宋" w:eastAsia="仿宋"/>
          <w:color w:val="auto"/>
          <w:sz w:val="28"/>
          <w:szCs w:val="28"/>
          <w:highlight w:val="none"/>
        </w:rPr>
        <w:t>202</w:t>
      </w:r>
      <w:r>
        <w:rPr>
          <w:rStyle w:val="23"/>
          <w:rFonts w:hint="eastAsia" w:ascii="仿宋" w:hAnsi="仿宋" w:eastAsia="仿宋"/>
          <w:color w:val="auto"/>
          <w:sz w:val="28"/>
          <w:szCs w:val="28"/>
          <w:highlight w:val="none"/>
        </w:rPr>
        <w:t>3</w:t>
      </w:r>
      <w:r>
        <w:rPr>
          <w:rStyle w:val="23"/>
          <w:rFonts w:ascii="仿宋" w:hAnsi="仿宋" w:eastAsia="仿宋"/>
          <w:color w:val="auto"/>
          <w:sz w:val="28"/>
          <w:szCs w:val="28"/>
          <w:highlight w:val="none"/>
        </w:rPr>
        <w:t>年南平地区分支机构财产险市场占有率排名前10名。</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3）项目负责人要求：拟派项目负责人具有工程项目保险</w:t>
      </w:r>
      <w:r>
        <w:rPr>
          <w:rStyle w:val="23"/>
          <w:rFonts w:hint="eastAsia" w:ascii="仿宋" w:hAnsi="仿宋" w:eastAsia="仿宋"/>
          <w:color w:val="auto"/>
          <w:sz w:val="28"/>
          <w:szCs w:val="28"/>
          <w:highlight w:val="none"/>
        </w:rPr>
        <w:t>的服务</w:t>
      </w:r>
      <w:r>
        <w:rPr>
          <w:rStyle w:val="23"/>
          <w:rFonts w:ascii="仿宋" w:hAnsi="仿宋" w:eastAsia="仿宋"/>
          <w:color w:val="auto"/>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w:t>
      </w:r>
      <w:r>
        <w:rPr>
          <w:rStyle w:val="23"/>
          <w:rFonts w:hint="eastAsia" w:ascii="仿宋" w:hAnsi="仿宋" w:eastAsia="仿宋"/>
          <w:color w:val="auto"/>
          <w:sz w:val="28"/>
          <w:szCs w:val="28"/>
          <w:highlight w:val="none"/>
        </w:rPr>
        <w:t>出</w:t>
      </w:r>
      <w:r>
        <w:rPr>
          <w:rStyle w:val="23"/>
          <w:rFonts w:ascii="仿宋" w:hAnsi="仿宋" w:eastAsia="仿宋"/>
          <w:color w:val="auto"/>
          <w:sz w:val="28"/>
          <w:szCs w:val="28"/>
          <w:highlight w:val="none"/>
        </w:rPr>
        <w:t>具的包括项目负责人姓名、任职、项目名称及项目规模信息的证明材料】</w:t>
      </w:r>
      <w:r>
        <w:rPr>
          <w:rStyle w:val="23"/>
          <w:rFonts w:hint="eastAsia" w:ascii="仿宋" w:hAnsi="仿宋" w:eastAsia="仿宋"/>
          <w:color w:val="auto"/>
          <w:sz w:val="28"/>
          <w:szCs w:val="28"/>
          <w:highlight w:val="none"/>
        </w:rPr>
        <w:t>。</w:t>
      </w:r>
    </w:p>
    <w:p>
      <w:pPr>
        <w:pStyle w:val="2"/>
        <w:spacing w:line="240" w:lineRule="auto"/>
        <w:ind w:firstLine="562"/>
        <w:rPr>
          <w:rStyle w:val="23"/>
          <w:rFonts w:ascii="仿宋" w:hAnsi="仿宋" w:eastAsia="仿宋"/>
          <w:color w:val="auto"/>
          <w:szCs w:val="28"/>
          <w:highlight w:val="none"/>
        </w:rPr>
      </w:pPr>
      <w:bookmarkStart w:id="5" w:name="_Toc168297134"/>
      <w:r>
        <w:rPr>
          <w:rStyle w:val="23"/>
          <w:rFonts w:hint="eastAsia" w:ascii="仿宋" w:hAnsi="仿宋" w:eastAsia="仿宋"/>
          <w:color w:val="auto"/>
          <w:szCs w:val="28"/>
          <w:highlight w:val="none"/>
        </w:rPr>
        <w:t>三、保险费：</w:t>
      </w:r>
      <w:bookmarkEnd w:id="5"/>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1、比选申请人的保险费报价包含参加比选的所有费用，保险期间的服务费用以及经纪佣金</w:t>
      </w:r>
      <w:r>
        <w:rPr>
          <w:rStyle w:val="23"/>
          <w:rFonts w:hint="eastAsia" w:ascii="仿宋" w:hAnsi="仿宋" w:eastAsia="仿宋"/>
          <w:color w:val="auto"/>
          <w:sz w:val="28"/>
          <w:szCs w:val="28"/>
          <w:highlight w:val="none"/>
        </w:rPr>
        <w:t>由比选申请人支付</w:t>
      </w:r>
      <w:r>
        <w:rPr>
          <w:rStyle w:val="23"/>
          <w:rFonts w:ascii="仿宋" w:hAnsi="仿宋" w:eastAsia="仿宋"/>
          <w:color w:val="auto"/>
          <w:sz w:val="28"/>
          <w:szCs w:val="28"/>
          <w:highlight w:val="none"/>
        </w:rPr>
        <w:t>。</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2、除非保险合同另有约定，比选人不支付超出保费报价的费用。</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3、保费支付方式：</w:t>
      </w:r>
    </w:p>
    <w:p>
      <w:pPr>
        <w:ind w:firstLine="840" w:firstLineChars="300"/>
        <w:jc w:val="left"/>
        <w:rPr>
          <w:rStyle w:val="23"/>
          <w:rFonts w:ascii="仿宋" w:hAnsi="仿宋" w:eastAsia="仿宋"/>
          <w:bCs/>
          <w:color w:val="auto"/>
          <w:sz w:val="28"/>
          <w:szCs w:val="28"/>
          <w:highlight w:val="none"/>
        </w:rPr>
      </w:pPr>
      <w:r>
        <w:rPr>
          <w:rStyle w:val="23"/>
          <w:rFonts w:hint="eastAsia" w:ascii="仿宋" w:hAnsi="仿宋" w:eastAsia="仿宋"/>
          <w:bCs/>
          <w:color w:val="auto"/>
          <w:sz w:val="28"/>
          <w:szCs w:val="28"/>
          <w:highlight w:val="none"/>
        </w:rPr>
        <w:t>建筑工程一切险及第三者责任保险</w:t>
      </w:r>
      <w:r>
        <w:rPr>
          <w:rStyle w:val="23"/>
          <w:rFonts w:ascii="仿宋" w:hAnsi="仿宋" w:eastAsia="仿宋"/>
          <w:bCs/>
          <w:color w:val="auto"/>
          <w:sz w:val="28"/>
          <w:szCs w:val="28"/>
          <w:highlight w:val="none"/>
        </w:rPr>
        <w:t xml:space="preserve">: </w:t>
      </w:r>
      <w:r>
        <w:rPr>
          <w:rStyle w:val="23"/>
          <w:rFonts w:hint="eastAsia" w:ascii="仿宋" w:hAnsi="仿宋" w:eastAsia="仿宋"/>
          <w:bCs/>
          <w:color w:val="auto"/>
          <w:sz w:val="28"/>
          <w:szCs w:val="28"/>
          <w:highlight w:val="none"/>
        </w:rPr>
        <w:t>分三期支付，正式保单出具后15个工作日内支付保费的60%.保险期限达到一半时支付35%，最后预留5%在建筑安装期满后十个工作日内支付</w:t>
      </w:r>
      <w:r>
        <w:rPr>
          <w:rStyle w:val="23"/>
          <w:rFonts w:ascii="仿宋" w:hAnsi="仿宋" w:eastAsia="仿宋"/>
          <w:bCs/>
          <w:color w:val="auto"/>
          <w:sz w:val="28"/>
          <w:szCs w:val="28"/>
          <w:highlight w:val="none"/>
        </w:rPr>
        <w:t>。15个工作日以正式出具保单或保险合同签订时间靠后的为起始计算日。</w:t>
      </w:r>
    </w:p>
    <w:p>
      <w:pPr>
        <w:ind w:firstLine="700" w:firstLineChars="250"/>
        <w:jc w:val="left"/>
        <w:rPr>
          <w:rStyle w:val="23"/>
          <w:rFonts w:ascii="仿宋" w:hAnsi="仿宋" w:eastAsia="仿宋"/>
          <w:bCs/>
          <w:color w:val="auto"/>
          <w:sz w:val="28"/>
          <w:szCs w:val="28"/>
          <w:highlight w:val="none"/>
        </w:rPr>
      </w:pPr>
    </w:p>
    <w:p>
      <w:pPr>
        <w:ind w:firstLine="840" w:firstLineChars="300"/>
        <w:jc w:val="left"/>
        <w:rPr>
          <w:rStyle w:val="23"/>
          <w:rFonts w:ascii="仿宋" w:hAnsi="仿宋" w:eastAsia="仿宋"/>
          <w:bCs/>
          <w:color w:val="auto"/>
          <w:sz w:val="28"/>
          <w:szCs w:val="28"/>
          <w:highlight w:val="none"/>
        </w:rPr>
      </w:pPr>
      <w:r>
        <w:rPr>
          <w:rStyle w:val="23"/>
          <w:rFonts w:hint="eastAsia" w:ascii="仿宋" w:hAnsi="仿宋" w:eastAsia="仿宋"/>
          <w:bCs/>
          <w:color w:val="auto"/>
          <w:sz w:val="28"/>
          <w:szCs w:val="28"/>
          <w:highlight w:val="none"/>
        </w:rPr>
        <w:t>建筑施工行业安全生产责任保险：分二期支付，正式保单出具后15个工作日内支付80%，最后预留20%在保险期限达到一半时支付。</w:t>
      </w:r>
      <w:r>
        <w:rPr>
          <w:rStyle w:val="23"/>
          <w:rFonts w:ascii="仿宋" w:hAnsi="仿宋" w:eastAsia="仿宋"/>
          <w:bCs/>
          <w:color w:val="auto"/>
          <w:sz w:val="28"/>
          <w:szCs w:val="28"/>
          <w:highlight w:val="none"/>
        </w:rPr>
        <w:t>15个工作日以正式出具保单或保险合同签订时间靠后的为起始计算日。</w:t>
      </w:r>
    </w:p>
    <w:p>
      <w:pPr>
        <w:ind w:firstLine="840" w:firstLineChars="300"/>
        <w:jc w:val="left"/>
        <w:rPr>
          <w:rStyle w:val="23"/>
          <w:rFonts w:ascii="仿宋" w:hAnsi="仿宋" w:eastAsia="仿宋"/>
          <w:bCs/>
          <w:color w:val="auto"/>
          <w:sz w:val="28"/>
          <w:szCs w:val="28"/>
          <w:highlight w:val="none"/>
        </w:rPr>
      </w:pPr>
      <w:r>
        <w:rPr>
          <w:rStyle w:val="23"/>
          <w:rFonts w:ascii="仿宋" w:hAnsi="仿宋" w:eastAsia="仿宋"/>
          <w:bCs/>
          <w:color w:val="auto"/>
          <w:sz w:val="28"/>
          <w:szCs w:val="28"/>
          <w:highlight w:val="none"/>
        </w:rPr>
        <w:t>建筑</w:t>
      </w:r>
      <w:r>
        <w:rPr>
          <w:rStyle w:val="23"/>
          <w:rFonts w:hint="eastAsia" w:ascii="仿宋" w:hAnsi="仿宋" w:eastAsia="仿宋"/>
          <w:bCs/>
          <w:color w:val="auto"/>
          <w:sz w:val="28"/>
          <w:szCs w:val="28"/>
          <w:highlight w:val="none"/>
        </w:rPr>
        <w:t>施工人员团体意外伤害保险</w:t>
      </w:r>
      <w:r>
        <w:rPr>
          <w:rStyle w:val="23"/>
          <w:rFonts w:ascii="仿宋" w:hAnsi="仿宋" w:eastAsia="仿宋"/>
          <w:bCs/>
          <w:color w:val="auto"/>
          <w:sz w:val="28"/>
          <w:szCs w:val="28"/>
          <w:highlight w:val="none"/>
        </w:rPr>
        <w:t>：</w:t>
      </w:r>
      <w:r>
        <w:rPr>
          <w:rStyle w:val="23"/>
          <w:rFonts w:hint="eastAsia" w:ascii="仿宋" w:hAnsi="仿宋" w:eastAsia="仿宋"/>
          <w:color w:val="auto"/>
          <w:sz w:val="28"/>
          <w:szCs w:val="28"/>
          <w:highlight w:val="none"/>
        </w:rPr>
        <w:t>正式保单出具后</w:t>
      </w:r>
      <w:r>
        <w:rPr>
          <w:rStyle w:val="23"/>
          <w:rFonts w:ascii="仿宋" w:hAnsi="仿宋" w:eastAsia="仿宋"/>
          <w:color w:val="auto"/>
          <w:sz w:val="28"/>
          <w:szCs w:val="28"/>
          <w:highlight w:val="none"/>
        </w:rPr>
        <w:t>15个工作日内一次性支付。</w:t>
      </w:r>
      <w:r>
        <w:rPr>
          <w:rStyle w:val="23"/>
          <w:rFonts w:ascii="仿宋" w:hAnsi="仿宋" w:eastAsia="仿宋"/>
          <w:bCs/>
          <w:color w:val="auto"/>
          <w:sz w:val="28"/>
          <w:szCs w:val="28"/>
          <w:highlight w:val="none"/>
        </w:rPr>
        <w:t>15个工作日以正式出具保单或保险合同签订时间靠后的为起始计算日。</w:t>
      </w:r>
    </w:p>
    <w:p>
      <w:pPr>
        <w:ind w:firstLine="562" w:firstLineChars="200"/>
        <w:jc w:val="left"/>
        <w:rPr>
          <w:rStyle w:val="23"/>
          <w:rFonts w:ascii="仿宋" w:hAnsi="仿宋" w:eastAsia="仿宋"/>
          <w:b/>
          <w:color w:val="auto"/>
          <w:sz w:val="28"/>
          <w:szCs w:val="28"/>
          <w:highlight w:val="none"/>
        </w:rPr>
      </w:pPr>
      <w:r>
        <w:rPr>
          <w:rStyle w:val="23"/>
          <w:rFonts w:ascii="仿宋" w:hAnsi="仿宋" w:eastAsia="仿宋"/>
          <w:b/>
          <w:color w:val="auto"/>
          <w:sz w:val="28"/>
          <w:szCs w:val="28"/>
          <w:highlight w:val="none"/>
        </w:rPr>
        <w:t>4、超过费率上限的保险费报价将不予接受，作废标处理。</w:t>
      </w:r>
    </w:p>
    <w:p>
      <w:pPr>
        <w:pStyle w:val="2"/>
        <w:spacing w:line="240" w:lineRule="auto"/>
        <w:ind w:firstLine="562"/>
        <w:rPr>
          <w:rStyle w:val="23"/>
          <w:rFonts w:ascii="仿宋" w:hAnsi="仿宋" w:eastAsia="仿宋"/>
          <w:color w:val="auto"/>
          <w:szCs w:val="28"/>
          <w:highlight w:val="none"/>
        </w:rPr>
      </w:pPr>
      <w:bookmarkStart w:id="6" w:name="_Toc168297135"/>
      <w:r>
        <w:rPr>
          <w:rStyle w:val="23"/>
          <w:rFonts w:hint="eastAsia" w:ascii="仿宋" w:hAnsi="仿宋" w:eastAsia="仿宋"/>
          <w:color w:val="auto"/>
          <w:szCs w:val="28"/>
          <w:highlight w:val="none"/>
        </w:rPr>
        <w:t>四、比选文件的组成：</w:t>
      </w:r>
      <w:bookmarkEnd w:id="6"/>
    </w:p>
    <w:p>
      <w:pPr>
        <w:pStyle w:val="52"/>
        <w:tabs>
          <w:tab w:val="left" w:pos="-2520"/>
        </w:tabs>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（一）第一章</w:t>
      </w:r>
      <w:r>
        <w:rPr>
          <w:rStyle w:val="23"/>
          <w:rFonts w:ascii="仿宋" w:hAnsi="仿宋" w:eastAsia="仿宋"/>
          <w:color w:val="auto"/>
          <w:sz w:val="28"/>
          <w:szCs w:val="28"/>
          <w:highlight w:val="none"/>
        </w:rPr>
        <w:t xml:space="preserve">  比选公告 </w:t>
      </w:r>
    </w:p>
    <w:p>
      <w:pPr>
        <w:pStyle w:val="52"/>
        <w:tabs>
          <w:tab w:val="left" w:pos="-2520"/>
        </w:tabs>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（二）第二章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比选须知</w:t>
      </w:r>
    </w:p>
    <w:p>
      <w:pPr>
        <w:pStyle w:val="52"/>
        <w:tabs>
          <w:tab w:val="left" w:pos="-2520"/>
        </w:tabs>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（三）第三章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比选申请书格式</w:t>
      </w:r>
    </w:p>
    <w:p>
      <w:pPr>
        <w:pStyle w:val="52"/>
        <w:tabs>
          <w:tab w:val="left" w:pos="-2520"/>
        </w:tabs>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（四）第四章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保险方案</w:t>
      </w:r>
    </w:p>
    <w:p>
      <w:pPr>
        <w:pStyle w:val="52"/>
        <w:tabs>
          <w:tab w:val="left" w:pos="-2520"/>
        </w:tabs>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（五）第五章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评审办法</w:t>
      </w:r>
    </w:p>
    <w:p>
      <w:pPr>
        <w:pStyle w:val="2"/>
        <w:spacing w:line="240" w:lineRule="auto"/>
        <w:ind w:firstLine="562"/>
        <w:rPr>
          <w:rStyle w:val="23"/>
          <w:rFonts w:ascii="仿宋" w:hAnsi="仿宋" w:eastAsia="仿宋"/>
          <w:color w:val="auto"/>
          <w:szCs w:val="28"/>
          <w:highlight w:val="none"/>
        </w:rPr>
      </w:pPr>
      <w:bookmarkStart w:id="7" w:name="_Toc168297136"/>
      <w:r>
        <w:rPr>
          <w:rStyle w:val="23"/>
          <w:rFonts w:hint="eastAsia" w:ascii="仿宋" w:hAnsi="仿宋" w:eastAsia="仿宋"/>
          <w:color w:val="auto"/>
          <w:szCs w:val="28"/>
          <w:highlight w:val="none"/>
        </w:rPr>
        <w:t>五、比选文件的修改、澄清、解释：</w:t>
      </w:r>
      <w:bookmarkEnd w:id="7"/>
    </w:p>
    <w:p>
      <w:pPr>
        <w:pStyle w:val="42"/>
        <w:spacing w:after="0"/>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1、在比选申请书递交截止日期前，比选人有权主动或在答复比选申请人提出的问题时对比选文件进行修改。</w:t>
      </w:r>
      <w:r>
        <w:rPr>
          <w:rStyle w:val="23"/>
          <w:rFonts w:hint="eastAsia" w:ascii="仿宋" w:hAnsi="仿宋" w:eastAsia="仿宋"/>
          <w:color w:val="auto"/>
          <w:sz w:val="28"/>
          <w:szCs w:val="28"/>
          <w:highlight w:val="none"/>
        </w:rPr>
        <w:t>比选文件的修改比选人将会上传到武夷发展集团网站公告中心（网址：</w:t>
      </w:r>
      <w:r>
        <w:rPr>
          <w:rStyle w:val="23"/>
          <w:rFonts w:ascii="仿宋" w:hAnsi="仿宋" w:eastAsia="仿宋"/>
          <w:color w:val="auto"/>
          <w:sz w:val="28"/>
          <w:szCs w:val="28"/>
          <w:highlight w:val="none"/>
        </w:rPr>
        <w:t>www.wuyijt.com），</w:t>
      </w:r>
      <w:r>
        <w:rPr>
          <w:rStyle w:val="23"/>
          <w:rFonts w:hint="eastAsia" w:ascii="仿宋" w:hAnsi="仿宋" w:eastAsia="仿宋"/>
          <w:color w:val="auto"/>
          <w:sz w:val="28"/>
          <w:szCs w:val="28"/>
          <w:highlight w:val="none"/>
        </w:rPr>
        <w:t>比选申请人可以自行到网站下载，并对比选申请人具有约束力，比选申请人在上述修改通知发布后</w:t>
      </w:r>
      <w:r>
        <w:rPr>
          <w:rStyle w:val="23"/>
          <w:rFonts w:ascii="仿宋" w:hAnsi="仿宋" w:eastAsia="仿宋"/>
          <w:color w:val="auto"/>
          <w:sz w:val="28"/>
          <w:szCs w:val="28"/>
          <w:highlight w:val="none"/>
        </w:rPr>
        <w:t>1日内应立即向比选人回函确认。若比选申请人未在规定时间内回函确认，将视为已被告知并确认，由此引起的责任由比选申请人自行承担。</w:t>
      </w:r>
    </w:p>
    <w:p>
      <w:pPr>
        <w:pStyle w:val="42"/>
        <w:spacing w:after="0"/>
        <w:ind w:firstLine="560" w:firstLineChars="200"/>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23"/>
          <w:rFonts w:ascii="仿宋" w:hAnsi="仿宋" w:eastAsia="仿宋"/>
          <w:color w:val="auto"/>
          <w:szCs w:val="28"/>
          <w:highlight w:val="none"/>
        </w:rPr>
      </w:pPr>
      <w:bookmarkStart w:id="8" w:name="_Toc168297137"/>
      <w:r>
        <w:rPr>
          <w:rStyle w:val="23"/>
          <w:rFonts w:hint="eastAsia" w:ascii="仿宋" w:hAnsi="仿宋" w:eastAsia="仿宋"/>
          <w:color w:val="auto"/>
          <w:szCs w:val="28"/>
          <w:highlight w:val="none"/>
        </w:rPr>
        <w:t>六、比选申请书的组成</w:t>
      </w:r>
      <w:bookmarkEnd w:id="8"/>
    </w:p>
    <w:p>
      <w:pPr>
        <w:pStyle w:val="30"/>
        <w:spacing w:before="0" w:after="0" w:line="240" w:lineRule="auto"/>
        <w:ind w:firstLine="560"/>
        <w:rPr>
          <w:rFonts w:ascii="仿宋" w:hAnsi="仿宋" w:eastAsia="仿宋" w:cs="Calibri"/>
          <w:b w:val="0"/>
          <w:bCs w:val="0"/>
          <w:color w:val="auto"/>
          <w:szCs w:val="28"/>
          <w:highlight w:val="none"/>
        </w:rPr>
      </w:pPr>
      <w:r>
        <w:rPr>
          <w:rStyle w:val="23"/>
          <w:rFonts w:hint="eastAsia" w:ascii="仿宋" w:hAnsi="仿宋" w:eastAsia="仿宋"/>
          <w:b w:val="0"/>
          <w:bCs w:val="0"/>
          <w:color w:val="auto"/>
          <w:szCs w:val="28"/>
          <w:highlight w:val="none"/>
        </w:rPr>
        <w:t>比选申请人应按照第三章“比选申请书格式”编制</w:t>
      </w:r>
      <w:r>
        <w:rPr>
          <w:rFonts w:hint="eastAsia" w:ascii="仿宋" w:hAnsi="仿宋" w:eastAsia="仿宋" w:cs="Calibri"/>
          <w:b w:val="0"/>
          <w:bCs w:val="0"/>
          <w:color w:val="auto"/>
          <w:szCs w:val="28"/>
          <w:highlight w:val="none"/>
        </w:rPr>
        <w:t>及如下目录编制比选申请书：</w:t>
      </w:r>
    </w:p>
    <w:tbl>
      <w:tblPr>
        <w:tblStyle w:val="19"/>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商务技术部分</w:t>
            </w: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auto"/>
                <w:sz w:val="28"/>
                <w:szCs w:val="28"/>
                <w:highlight w:val="none"/>
              </w:rPr>
            </w:pP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color w:val="auto"/>
                <w:sz w:val="28"/>
                <w:szCs w:val="28"/>
                <w:highlight w:val="none"/>
              </w:rPr>
            </w:pPr>
            <w:r>
              <w:rPr>
                <w:rFonts w:ascii="仿宋" w:hAnsi="仿宋" w:eastAsia="仿宋" w:cs="Calibri"/>
                <w:color w:val="auto"/>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报价函（单独封装）</w:t>
            </w:r>
          </w:p>
        </w:tc>
      </w:tr>
    </w:tbl>
    <w:p>
      <w:pPr>
        <w:pStyle w:val="2"/>
        <w:spacing w:line="240" w:lineRule="auto"/>
        <w:ind w:firstLine="562"/>
        <w:rPr>
          <w:rStyle w:val="23"/>
          <w:rFonts w:ascii="仿宋" w:hAnsi="仿宋" w:eastAsia="仿宋"/>
          <w:color w:val="auto"/>
          <w:szCs w:val="28"/>
          <w:highlight w:val="none"/>
        </w:rPr>
      </w:pPr>
      <w:bookmarkStart w:id="9" w:name="_Toc168297138"/>
      <w:r>
        <w:rPr>
          <w:rStyle w:val="23"/>
          <w:rFonts w:hint="eastAsia" w:ascii="仿宋" w:hAnsi="仿宋" w:eastAsia="仿宋"/>
          <w:color w:val="auto"/>
          <w:szCs w:val="28"/>
          <w:highlight w:val="none"/>
        </w:rPr>
        <w:t>七、比选申请书的编制、包装要求</w:t>
      </w:r>
      <w:bookmarkEnd w:id="9"/>
    </w:p>
    <w:p>
      <w:pPr>
        <w:ind w:firstLine="562" w:firstLineChars="200"/>
        <w:jc w:val="left"/>
        <w:rPr>
          <w:rStyle w:val="23"/>
          <w:rFonts w:ascii="仿宋" w:hAnsi="仿宋" w:eastAsia="仿宋"/>
          <w:b/>
          <w:color w:val="auto"/>
          <w:kern w:val="0"/>
          <w:sz w:val="28"/>
          <w:szCs w:val="28"/>
          <w:highlight w:val="none"/>
          <w:lang w:val="zh-CN"/>
        </w:rPr>
      </w:pPr>
      <w:r>
        <w:rPr>
          <w:rStyle w:val="23"/>
          <w:rFonts w:ascii="仿宋" w:hAnsi="仿宋" w:eastAsia="仿宋"/>
          <w:b/>
          <w:color w:val="auto"/>
          <w:kern w:val="0"/>
          <w:sz w:val="28"/>
          <w:szCs w:val="28"/>
          <w:highlight w:val="none"/>
          <w:lang w:val="zh-CN"/>
        </w:rPr>
        <w:t>1、比选申请书的编制：</w:t>
      </w:r>
    </w:p>
    <w:p>
      <w:pPr>
        <w:pStyle w:val="42"/>
        <w:spacing w:after="0"/>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42"/>
        <w:spacing w:after="0"/>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2）比选申请书的格式</w:t>
      </w:r>
    </w:p>
    <w:p>
      <w:pPr>
        <w:pStyle w:val="42"/>
        <w:spacing w:after="0"/>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42"/>
        <w:spacing w:after="0"/>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3）比选申请书应全部用不褪色的墨水（粉）书写或打印，不得有任何涂改。</w:t>
      </w:r>
    </w:p>
    <w:p>
      <w:pPr>
        <w:pStyle w:val="42"/>
        <w:spacing w:after="0"/>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4）比选申请书应按第七款规定的顺序装订成册，散页无效。并标上“正本”、“副本”字样</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5）比选申请书的签署</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sz w:val="28"/>
          <w:szCs w:val="28"/>
          <w:highlight w:val="none"/>
        </w:rPr>
        <w:t>比选申请人</w:t>
      </w:r>
      <w:r>
        <w:rPr>
          <w:rStyle w:val="23"/>
          <w:rFonts w:hint="eastAsia" w:ascii="仿宋" w:hAnsi="仿宋" w:eastAsia="仿宋"/>
          <w:color w:val="auto"/>
          <w:kern w:val="0"/>
          <w:sz w:val="28"/>
          <w:szCs w:val="28"/>
          <w:highlight w:val="none"/>
          <w:lang w:val="zh-CN"/>
        </w:rPr>
        <w:t>应在</w:t>
      </w:r>
      <w:r>
        <w:rPr>
          <w:rStyle w:val="23"/>
          <w:rFonts w:hint="eastAsia" w:ascii="仿宋" w:hAnsi="仿宋" w:eastAsia="仿宋"/>
          <w:color w:val="auto"/>
          <w:sz w:val="28"/>
          <w:szCs w:val="28"/>
          <w:highlight w:val="none"/>
        </w:rPr>
        <w:t>比选申请书</w:t>
      </w:r>
      <w:r>
        <w:rPr>
          <w:rStyle w:val="23"/>
          <w:rFonts w:hint="eastAsia" w:ascii="仿宋" w:hAnsi="仿宋" w:eastAsia="仿宋"/>
          <w:color w:val="auto"/>
          <w:kern w:val="0"/>
          <w:sz w:val="28"/>
          <w:szCs w:val="28"/>
          <w:highlight w:val="none"/>
          <w:lang w:val="zh-CN"/>
        </w:rPr>
        <w:t>加盖单位公章，单位负责人或其授权委托代理人应签字或加盖印鉴，否则</w:t>
      </w:r>
      <w:r>
        <w:rPr>
          <w:rStyle w:val="23"/>
          <w:rFonts w:hint="eastAsia" w:ascii="仿宋" w:hAnsi="仿宋" w:eastAsia="仿宋"/>
          <w:color w:val="auto"/>
          <w:sz w:val="28"/>
          <w:szCs w:val="28"/>
          <w:highlight w:val="none"/>
        </w:rPr>
        <w:t>比选申请书</w:t>
      </w:r>
      <w:r>
        <w:rPr>
          <w:rStyle w:val="23"/>
          <w:rFonts w:hint="eastAsia" w:ascii="仿宋" w:hAnsi="仿宋" w:eastAsia="仿宋"/>
          <w:color w:val="auto"/>
          <w:kern w:val="0"/>
          <w:sz w:val="28"/>
          <w:szCs w:val="28"/>
          <w:highlight w:val="none"/>
          <w:lang w:val="zh-CN"/>
        </w:rPr>
        <w:t>无效。</w:t>
      </w:r>
    </w:p>
    <w:p>
      <w:pPr>
        <w:ind w:firstLine="562" w:firstLineChars="200"/>
        <w:jc w:val="left"/>
        <w:rPr>
          <w:rStyle w:val="23"/>
          <w:rFonts w:ascii="仿宋" w:hAnsi="仿宋" w:eastAsia="仿宋"/>
          <w:b/>
          <w:color w:val="auto"/>
          <w:kern w:val="0"/>
          <w:sz w:val="28"/>
          <w:szCs w:val="28"/>
          <w:highlight w:val="none"/>
          <w:lang w:val="zh-CN"/>
        </w:rPr>
      </w:pPr>
      <w:r>
        <w:rPr>
          <w:rStyle w:val="23"/>
          <w:rFonts w:ascii="仿宋" w:hAnsi="仿宋" w:eastAsia="仿宋"/>
          <w:b/>
          <w:color w:val="auto"/>
          <w:kern w:val="0"/>
          <w:sz w:val="28"/>
          <w:szCs w:val="28"/>
          <w:highlight w:val="none"/>
          <w:lang w:val="zh-CN"/>
        </w:rPr>
        <w:t>2、</w:t>
      </w:r>
      <w:r>
        <w:rPr>
          <w:rStyle w:val="23"/>
          <w:rFonts w:hint="eastAsia" w:ascii="仿宋" w:hAnsi="仿宋" w:eastAsia="仿宋"/>
          <w:b/>
          <w:color w:val="auto"/>
          <w:sz w:val="28"/>
          <w:szCs w:val="28"/>
          <w:highlight w:val="none"/>
        </w:rPr>
        <w:t>比选申请书</w:t>
      </w:r>
      <w:r>
        <w:rPr>
          <w:rStyle w:val="23"/>
          <w:rFonts w:hint="eastAsia" w:ascii="仿宋" w:hAnsi="仿宋" w:eastAsia="仿宋"/>
          <w:b/>
          <w:color w:val="auto"/>
          <w:kern w:val="0"/>
          <w:sz w:val="28"/>
          <w:szCs w:val="28"/>
          <w:highlight w:val="none"/>
          <w:lang w:val="zh-CN"/>
        </w:rPr>
        <w:t>的密封：</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第一个信封及第二个信封分别递交。</w:t>
      </w:r>
      <w:r>
        <w:rPr>
          <w:rStyle w:val="23"/>
          <w:rFonts w:hint="eastAsia" w:ascii="仿宋" w:hAnsi="仿宋" w:eastAsia="仿宋"/>
          <w:b/>
          <w:color w:val="auto"/>
          <w:sz w:val="28"/>
          <w:szCs w:val="28"/>
          <w:highlight w:val="none"/>
        </w:rPr>
        <w:t>外包装均应保证其密封性，包装要加贴密封条，盖骑缝章，不得盖比选申请人公章，不得在密封包装外体现比选申请人单位名称。</w:t>
      </w:r>
      <w:r>
        <w:rPr>
          <w:rStyle w:val="23"/>
          <w:rFonts w:hint="eastAsia" w:ascii="仿宋" w:hAnsi="仿宋" w:eastAsia="仿宋"/>
          <w:color w:val="auto"/>
          <w:sz w:val="28"/>
          <w:szCs w:val="28"/>
          <w:highlight w:val="none"/>
        </w:rPr>
        <w:t>未密封的比选申请文件将不予签收；比选申请单位应将比选申请文件的电子版本以</w:t>
      </w:r>
      <w:r>
        <w:rPr>
          <w:rStyle w:val="23"/>
          <w:rFonts w:ascii="仿宋" w:hAnsi="仿宋" w:eastAsia="仿宋"/>
          <w:color w:val="auto"/>
          <w:sz w:val="28"/>
          <w:szCs w:val="28"/>
          <w:highlight w:val="none"/>
        </w:rPr>
        <w:t>U盘的形式一起密封在比选申请文件正本包装中；</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2）在包装外写明如下内容：</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第一个信封：</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比选单位：南平高速建设有限公司</w:t>
      </w:r>
    </w:p>
    <w:p>
      <w:pPr>
        <w:autoSpaceDE w:val="0"/>
        <w:autoSpaceDN w:val="0"/>
        <w:adjustRightInd w:val="0"/>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比选项目名称：</w:t>
      </w:r>
    </w:p>
    <w:p>
      <w:pPr>
        <w:ind w:firstLine="280" w:firstLineChars="100"/>
        <w:rPr>
          <w:rFonts w:cs="Calibri"/>
          <w:bCs/>
          <w:color w:val="auto"/>
          <w:sz w:val="28"/>
          <w:szCs w:val="28"/>
          <w:highlight w:val="none"/>
        </w:rPr>
      </w:pPr>
      <w:r>
        <w:rPr>
          <w:rFonts w:hint="eastAsia" w:ascii="仿宋" w:hAnsi="仿宋" w:eastAsia="仿宋" w:cs="Calibri"/>
          <w:bCs/>
          <w:color w:val="auto"/>
          <w:sz w:val="28"/>
          <w:szCs w:val="28"/>
          <w:highlight w:val="none"/>
        </w:rPr>
        <w:t>南平市森林防火应急道路建设项目--建筑工程一切险及第三者责任保险、建筑施工行业安全生产责任保险、建筑施工人员团体意外伤害保险</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比选申请文件的商务及技术部分</w:t>
      </w:r>
    </w:p>
    <w:p>
      <w:pPr>
        <w:ind w:firstLine="560" w:firstLineChars="200"/>
        <w:rPr>
          <w:rStyle w:val="23"/>
          <w:rFonts w:ascii="仿宋" w:hAnsi="仿宋" w:eastAsia="仿宋"/>
          <w:b/>
          <w:color w:val="auto"/>
          <w:sz w:val="28"/>
          <w:szCs w:val="28"/>
          <w:highlight w:val="none"/>
        </w:rPr>
      </w:pPr>
      <w:r>
        <w:rPr>
          <w:rStyle w:val="23"/>
          <w:rFonts w:hint="eastAsia" w:ascii="仿宋" w:hAnsi="仿宋" w:eastAsia="仿宋"/>
          <w:color w:val="auto"/>
          <w:sz w:val="28"/>
          <w:szCs w:val="28"/>
          <w:highlight w:val="none"/>
        </w:rPr>
        <w:t>递交日期：2024</w:t>
      </w:r>
      <w:r>
        <w:rPr>
          <w:rStyle w:val="23"/>
          <w:rFonts w:ascii="仿宋" w:hAnsi="仿宋" w:eastAsia="仿宋"/>
          <w:color w:val="auto"/>
          <w:sz w:val="28"/>
          <w:szCs w:val="28"/>
          <w:highlight w:val="none"/>
        </w:rPr>
        <w:t>年</w:t>
      </w:r>
      <w:r>
        <w:rPr>
          <w:rStyle w:val="23"/>
          <w:rFonts w:hint="eastAsia" w:ascii="仿宋" w:hAnsi="仿宋" w:eastAsia="仿宋"/>
          <w:color w:val="auto"/>
          <w:sz w:val="28"/>
          <w:szCs w:val="28"/>
          <w:highlight w:val="none"/>
        </w:rPr>
        <w:t>7</w:t>
      </w:r>
      <w:r>
        <w:rPr>
          <w:rStyle w:val="23"/>
          <w:rFonts w:ascii="仿宋" w:hAnsi="仿宋" w:eastAsia="仿宋"/>
          <w:b/>
          <w:color w:val="auto"/>
          <w:sz w:val="28"/>
          <w:szCs w:val="28"/>
          <w:highlight w:val="none"/>
        </w:rPr>
        <w:t>月</w:t>
      </w:r>
      <w:r>
        <w:rPr>
          <w:rStyle w:val="23"/>
          <w:rFonts w:hint="eastAsia" w:ascii="仿宋" w:hAnsi="仿宋" w:eastAsia="仿宋"/>
          <w:b/>
          <w:color w:val="auto"/>
          <w:sz w:val="28"/>
          <w:szCs w:val="28"/>
          <w:highlight w:val="none"/>
        </w:rPr>
        <w:t>9</w:t>
      </w:r>
      <w:r>
        <w:rPr>
          <w:rStyle w:val="23"/>
          <w:rFonts w:ascii="仿宋" w:hAnsi="仿宋" w:eastAsia="仿宋"/>
          <w:b/>
          <w:color w:val="auto"/>
          <w:sz w:val="28"/>
          <w:szCs w:val="28"/>
          <w:highlight w:val="none"/>
        </w:rPr>
        <w:t>日</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并注明</w:t>
      </w:r>
      <w:r>
        <w:rPr>
          <w:rStyle w:val="23"/>
          <w:rFonts w:ascii="仿宋" w:hAnsi="仿宋" w:eastAsia="仿宋"/>
          <w:color w:val="auto"/>
          <w:sz w:val="28"/>
          <w:szCs w:val="28"/>
          <w:highlight w:val="none"/>
        </w:rPr>
        <w:t>:“在2024年</w:t>
      </w:r>
      <w:r>
        <w:rPr>
          <w:rStyle w:val="23"/>
          <w:rFonts w:hint="eastAsia" w:ascii="仿宋" w:hAnsi="仿宋" w:eastAsia="仿宋"/>
          <w:b/>
          <w:color w:val="auto"/>
          <w:sz w:val="28"/>
          <w:szCs w:val="28"/>
          <w:highlight w:val="none"/>
        </w:rPr>
        <w:t>7</w:t>
      </w:r>
      <w:r>
        <w:rPr>
          <w:rStyle w:val="23"/>
          <w:rFonts w:ascii="仿宋" w:hAnsi="仿宋" w:eastAsia="仿宋"/>
          <w:b/>
          <w:color w:val="auto"/>
          <w:sz w:val="28"/>
          <w:szCs w:val="28"/>
          <w:highlight w:val="none"/>
        </w:rPr>
        <w:t>月</w:t>
      </w:r>
      <w:r>
        <w:rPr>
          <w:rStyle w:val="23"/>
          <w:rFonts w:hint="eastAsia" w:ascii="仿宋" w:hAnsi="仿宋" w:eastAsia="仿宋"/>
          <w:b/>
          <w:color w:val="auto"/>
          <w:sz w:val="28"/>
          <w:szCs w:val="28"/>
          <w:highlight w:val="none"/>
        </w:rPr>
        <w:t>9</w:t>
      </w:r>
      <w:r>
        <w:rPr>
          <w:rStyle w:val="23"/>
          <w:rFonts w:ascii="仿宋" w:hAnsi="仿宋" w:eastAsia="仿宋"/>
          <w:b/>
          <w:color w:val="auto"/>
          <w:sz w:val="28"/>
          <w:szCs w:val="28"/>
          <w:highlight w:val="none"/>
        </w:rPr>
        <w:t>日1</w:t>
      </w:r>
      <w:r>
        <w:rPr>
          <w:rStyle w:val="23"/>
          <w:rFonts w:hint="eastAsia" w:ascii="仿宋" w:hAnsi="仿宋" w:eastAsia="仿宋"/>
          <w:b/>
          <w:color w:val="auto"/>
          <w:sz w:val="28"/>
          <w:szCs w:val="28"/>
          <w:highlight w:val="none"/>
        </w:rPr>
        <w:t>5</w:t>
      </w:r>
      <w:r>
        <w:rPr>
          <w:rStyle w:val="23"/>
          <w:rFonts w:ascii="仿宋" w:hAnsi="仿宋" w:eastAsia="仿宋"/>
          <w:b/>
          <w:color w:val="auto"/>
          <w:sz w:val="28"/>
          <w:szCs w:val="28"/>
          <w:highlight w:val="none"/>
        </w:rPr>
        <w:t>:</w:t>
      </w:r>
      <w:r>
        <w:rPr>
          <w:rStyle w:val="23"/>
          <w:rFonts w:hint="eastAsia" w:ascii="仿宋" w:hAnsi="仿宋" w:eastAsia="仿宋"/>
          <w:b/>
          <w:color w:val="auto"/>
          <w:sz w:val="28"/>
          <w:szCs w:val="28"/>
          <w:highlight w:val="none"/>
        </w:rPr>
        <w:t>00</w:t>
      </w:r>
      <w:r>
        <w:rPr>
          <w:rStyle w:val="23"/>
          <w:rFonts w:ascii="仿宋" w:hAnsi="仿宋" w:eastAsia="仿宋"/>
          <w:b/>
          <w:color w:val="auto"/>
          <w:sz w:val="28"/>
          <w:szCs w:val="28"/>
          <w:highlight w:val="none"/>
        </w:rPr>
        <w:t>时</w:t>
      </w:r>
      <w:r>
        <w:rPr>
          <w:rStyle w:val="23"/>
          <w:rFonts w:ascii="仿宋" w:hAnsi="仿宋" w:eastAsia="仿宋"/>
          <w:color w:val="auto"/>
          <w:sz w:val="28"/>
          <w:szCs w:val="28"/>
          <w:highlight w:val="none"/>
        </w:rPr>
        <w:t>前不得开封”</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第二个信封注明：</w:t>
      </w:r>
      <w:r>
        <w:rPr>
          <w:rStyle w:val="23"/>
          <w:rFonts w:ascii="仿宋" w:hAnsi="仿宋" w:eastAsia="仿宋"/>
          <w:color w:val="auto"/>
          <w:sz w:val="28"/>
          <w:szCs w:val="28"/>
          <w:highlight w:val="none"/>
        </w:rPr>
        <w:t xml:space="preserve"> </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比选单位：</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南平高速建设有限公司</w:t>
      </w:r>
    </w:p>
    <w:p>
      <w:pPr>
        <w:autoSpaceDE w:val="0"/>
        <w:autoSpaceDN w:val="0"/>
        <w:adjustRightInd w:val="0"/>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比选项目名称：</w:t>
      </w:r>
    </w:p>
    <w:p>
      <w:pPr>
        <w:ind w:firstLine="560" w:firstLineChars="20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南平市森林防火应急道路建设项目---建筑工程一切险及第三者责任保险、建筑施工行业安全生产责任保险、建筑施工人员团体意外伤害保险</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比选申请文件的报价部分</w:t>
      </w:r>
    </w:p>
    <w:p>
      <w:pPr>
        <w:ind w:firstLine="560" w:firstLineChars="200"/>
        <w:rPr>
          <w:rStyle w:val="23"/>
          <w:rFonts w:ascii="仿宋" w:hAnsi="仿宋" w:eastAsia="仿宋"/>
          <w:b/>
          <w:color w:val="auto"/>
          <w:sz w:val="28"/>
          <w:szCs w:val="28"/>
          <w:highlight w:val="none"/>
        </w:rPr>
      </w:pPr>
      <w:r>
        <w:rPr>
          <w:rStyle w:val="23"/>
          <w:rFonts w:hint="eastAsia" w:ascii="仿宋" w:hAnsi="仿宋" w:eastAsia="仿宋"/>
          <w:color w:val="auto"/>
          <w:sz w:val="28"/>
          <w:szCs w:val="28"/>
          <w:highlight w:val="none"/>
        </w:rPr>
        <w:t>递交日期：2024</w:t>
      </w:r>
      <w:r>
        <w:rPr>
          <w:rStyle w:val="23"/>
          <w:rFonts w:ascii="仿宋" w:hAnsi="仿宋" w:eastAsia="仿宋"/>
          <w:color w:val="auto"/>
          <w:sz w:val="28"/>
          <w:szCs w:val="28"/>
          <w:highlight w:val="none"/>
        </w:rPr>
        <w:t>年</w:t>
      </w:r>
      <w:r>
        <w:rPr>
          <w:rStyle w:val="23"/>
          <w:rFonts w:hint="eastAsia" w:ascii="仿宋" w:hAnsi="仿宋" w:eastAsia="仿宋"/>
          <w:color w:val="auto"/>
          <w:sz w:val="28"/>
          <w:szCs w:val="28"/>
          <w:highlight w:val="none"/>
        </w:rPr>
        <w:t>7</w:t>
      </w:r>
      <w:r>
        <w:rPr>
          <w:rStyle w:val="23"/>
          <w:rFonts w:ascii="仿宋" w:hAnsi="仿宋" w:eastAsia="仿宋"/>
          <w:b/>
          <w:color w:val="auto"/>
          <w:sz w:val="28"/>
          <w:szCs w:val="28"/>
          <w:highlight w:val="none"/>
        </w:rPr>
        <w:t>月</w:t>
      </w:r>
      <w:r>
        <w:rPr>
          <w:rStyle w:val="23"/>
          <w:rFonts w:hint="eastAsia" w:ascii="仿宋" w:hAnsi="仿宋" w:eastAsia="仿宋"/>
          <w:b/>
          <w:color w:val="auto"/>
          <w:sz w:val="28"/>
          <w:szCs w:val="28"/>
          <w:highlight w:val="none"/>
        </w:rPr>
        <w:t>9</w:t>
      </w:r>
      <w:r>
        <w:rPr>
          <w:rStyle w:val="23"/>
          <w:rFonts w:ascii="仿宋" w:hAnsi="仿宋" w:eastAsia="仿宋"/>
          <w:b/>
          <w:color w:val="auto"/>
          <w:sz w:val="28"/>
          <w:szCs w:val="28"/>
          <w:highlight w:val="none"/>
        </w:rPr>
        <w:t>日</w:t>
      </w:r>
    </w:p>
    <w:p>
      <w:pPr>
        <w:ind w:firstLine="560" w:firstLineChars="200"/>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并注明</w:t>
      </w:r>
      <w:r>
        <w:rPr>
          <w:rStyle w:val="23"/>
          <w:rFonts w:ascii="仿宋" w:hAnsi="仿宋" w:eastAsia="仿宋"/>
          <w:color w:val="auto"/>
          <w:sz w:val="28"/>
          <w:szCs w:val="28"/>
          <w:highlight w:val="none"/>
        </w:rPr>
        <w:t>:“在2024年</w:t>
      </w:r>
      <w:r>
        <w:rPr>
          <w:rStyle w:val="23"/>
          <w:rFonts w:hint="eastAsia" w:ascii="仿宋" w:hAnsi="仿宋" w:eastAsia="仿宋"/>
          <w:b/>
          <w:color w:val="auto"/>
          <w:sz w:val="28"/>
          <w:szCs w:val="28"/>
          <w:highlight w:val="none"/>
        </w:rPr>
        <w:t>7</w:t>
      </w:r>
      <w:r>
        <w:rPr>
          <w:rStyle w:val="23"/>
          <w:rFonts w:ascii="仿宋" w:hAnsi="仿宋" w:eastAsia="仿宋"/>
          <w:b/>
          <w:color w:val="auto"/>
          <w:sz w:val="28"/>
          <w:szCs w:val="28"/>
          <w:highlight w:val="none"/>
        </w:rPr>
        <w:t>月</w:t>
      </w:r>
      <w:r>
        <w:rPr>
          <w:rStyle w:val="23"/>
          <w:rFonts w:hint="eastAsia" w:ascii="仿宋" w:hAnsi="仿宋" w:eastAsia="仿宋"/>
          <w:b/>
          <w:color w:val="auto"/>
          <w:sz w:val="28"/>
          <w:szCs w:val="28"/>
          <w:highlight w:val="none"/>
        </w:rPr>
        <w:t>9</w:t>
      </w:r>
      <w:r>
        <w:rPr>
          <w:rStyle w:val="23"/>
          <w:rFonts w:ascii="仿宋" w:hAnsi="仿宋" w:eastAsia="仿宋"/>
          <w:b/>
          <w:color w:val="auto"/>
          <w:sz w:val="28"/>
          <w:szCs w:val="28"/>
          <w:highlight w:val="none"/>
        </w:rPr>
        <w:t>日1</w:t>
      </w:r>
      <w:r>
        <w:rPr>
          <w:rStyle w:val="23"/>
          <w:rFonts w:hint="eastAsia" w:ascii="仿宋" w:hAnsi="仿宋" w:eastAsia="仿宋"/>
          <w:b/>
          <w:color w:val="auto"/>
          <w:sz w:val="28"/>
          <w:szCs w:val="28"/>
          <w:highlight w:val="none"/>
        </w:rPr>
        <w:t>5</w:t>
      </w:r>
      <w:r>
        <w:rPr>
          <w:rStyle w:val="23"/>
          <w:rFonts w:ascii="仿宋" w:hAnsi="仿宋" w:eastAsia="仿宋"/>
          <w:b/>
          <w:color w:val="auto"/>
          <w:sz w:val="28"/>
          <w:szCs w:val="28"/>
          <w:highlight w:val="none"/>
        </w:rPr>
        <w:t>:</w:t>
      </w:r>
      <w:r>
        <w:rPr>
          <w:rStyle w:val="23"/>
          <w:rFonts w:hint="eastAsia" w:ascii="仿宋" w:hAnsi="仿宋" w:eastAsia="仿宋"/>
          <w:b/>
          <w:color w:val="auto"/>
          <w:sz w:val="28"/>
          <w:szCs w:val="28"/>
          <w:highlight w:val="none"/>
        </w:rPr>
        <w:t>00</w:t>
      </w:r>
      <w:r>
        <w:rPr>
          <w:rStyle w:val="23"/>
          <w:rFonts w:ascii="仿宋" w:hAnsi="仿宋" w:eastAsia="仿宋"/>
          <w:b/>
          <w:color w:val="auto"/>
          <w:sz w:val="28"/>
          <w:szCs w:val="28"/>
          <w:highlight w:val="none"/>
        </w:rPr>
        <w:t>时</w:t>
      </w:r>
      <w:r>
        <w:rPr>
          <w:rStyle w:val="23"/>
          <w:rFonts w:ascii="仿宋" w:hAnsi="仿宋" w:eastAsia="仿宋"/>
          <w:color w:val="auto"/>
          <w:sz w:val="28"/>
          <w:szCs w:val="28"/>
          <w:highlight w:val="none"/>
        </w:rPr>
        <w:t>前不得开封”</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（3</w:t>
      </w:r>
      <w:r>
        <w:rPr>
          <w:rStyle w:val="23"/>
          <w:rFonts w:ascii="仿宋" w:hAnsi="仿宋" w:eastAsia="仿宋"/>
          <w:color w:val="auto"/>
          <w:sz w:val="28"/>
          <w:szCs w:val="28"/>
          <w:highlight w:val="none"/>
        </w:rPr>
        <w:t>）未按上述要求密封比选申请文件，比选人不予受理。</w:t>
      </w:r>
    </w:p>
    <w:p>
      <w:pPr>
        <w:ind w:firstLine="562" w:firstLineChars="200"/>
        <w:jc w:val="left"/>
        <w:rPr>
          <w:rStyle w:val="23"/>
          <w:rFonts w:ascii="仿宋" w:hAnsi="仿宋" w:eastAsia="仿宋"/>
          <w:b/>
          <w:color w:val="auto"/>
          <w:sz w:val="28"/>
          <w:szCs w:val="28"/>
          <w:highlight w:val="none"/>
        </w:rPr>
      </w:pPr>
      <w:r>
        <w:rPr>
          <w:rStyle w:val="23"/>
          <w:rFonts w:ascii="仿宋" w:hAnsi="仿宋" w:eastAsia="仿宋"/>
          <w:b/>
          <w:color w:val="auto"/>
          <w:sz w:val="28"/>
          <w:szCs w:val="28"/>
          <w:highlight w:val="none"/>
        </w:rPr>
        <w:t>3、资格审查：</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23"/>
          <w:rFonts w:ascii="仿宋" w:hAnsi="仿宋" w:eastAsia="仿宋"/>
          <w:b/>
          <w:color w:val="auto"/>
          <w:sz w:val="28"/>
          <w:szCs w:val="28"/>
          <w:highlight w:val="none"/>
        </w:rPr>
      </w:pPr>
      <w:r>
        <w:rPr>
          <w:rStyle w:val="23"/>
          <w:rFonts w:ascii="仿宋" w:hAnsi="仿宋" w:eastAsia="仿宋"/>
          <w:b/>
          <w:color w:val="auto"/>
          <w:sz w:val="28"/>
          <w:szCs w:val="28"/>
          <w:highlight w:val="none"/>
        </w:rPr>
        <w:t>4、比选申请书的递交：</w:t>
      </w:r>
    </w:p>
    <w:p>
      <w:pPr>
        <w:ind w:firstLine="560" w:firstLineChars="200"/>
        <w:jc w:val="left"/>
        <w:rPr>
          <w:rStyle w:val="23"/>
          <w:rFonts w:ascii="仿宋" w:hAnsi="仿宋" w:eastAsia="仿宋"/>
          <w:b/>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1）比选申请书应该在比选须知附表中规定的比选申请书提交截止时间前提交。</w:t>
      </w:r>
      <w:r>
        <w:rPr>
          <w:rStyle w:val="23"/>
          <w:rFonts w:hint="eastAsia" w:ascii="仿宋" w:hAnsi="仿宋" w:eastAsia="仿宋"/>
          <w:b/>
          <w:color w:val="auto"/>
          <w:kern w:val="0"/>
          <w:sz w:val="28"/>
          <w:szCs w:val="28"/>
          <w:highlight w:val="none"/>
          <w:lang w:val="zh-CN"/>
        </w:rPr>
        <w:t>比选人将不予接收迟到的比选申请书。</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2）比选申请书份数：按比选须知附表。</w:t>
      </w:r>
    </w:p>
    <w:p>
      <w:pPr>
        <w:pStyle w:val="2"/>
        <w:spacing w:before="0" w:after="0" w:line="240" w:lineRule="auto"/>
        <w:ind w:firstLine="562" w:firstLineChars="200"/>
        <w:rPr>
          <w:rStyle w:val="23"/>
          <w:rFonts w:ascii="仿宋" w:hAnsi="仿宋" w:eastAsia="仿宋"/>
          <w:color w:val="auto"/>
          <w:szCs w:val="28"/>
          <w:highlight w:val="none"/>
        </w:rPr>
      </w:pPr>
      <w:bookmarkStart w:id="10" w:name="_Toc168297139"/>
      <w:r>
        <w:rPr>
          <w:rStyle w:val="23"/>
          <w:rFonts w:hint="eastAsia" w:ascii="仿宋" w:hAnsi="仿宋" w:eastAsia="仿宋"/>
          <w:color w:val="auto"/>
          <w:szCs w:val="28"/>
          <w:highlight w:val="none"/>
        </w:rPr>
        <w:t>八、比选保证金：</w:t>
      </w:r>
      <w:bookmarkEnd w:id="10"/>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w:t>
      </w:r>
      <w:r>
        <w:rPr>
          <w:rStyle w:val="23"/>
          <w:rFonts w:ascii="仿宋" w:hAnsi="仿宋" w:eastAsia="仿宋" w:cs="Calibri"/>
          <w:bCs/>
          <w:color w:val="auto"/>
          <w:sz w:val="28"/>
          <w:szCs w:val="28"/>
          <w:highlight w:val="none"/>
        </w:rPr>
        <w:t>1）比选保证金提交金额：人民币</w:t>
      </w:r>
      <w:r>
        <w:rPr>
          <w:rStyle w:val="23"/>
          <w:rFonts w:hint="eastAsia" w:ascii="仿宋" w:hAnsi="仿宋" w:eastAsia="仿宋" w:cs="Calibri"/>
          <w:bCs/>
          <w:color w:val="auto"/>
          <w:sz w:val="28"/>
          <w:szCs w:val="28"/>
          <w:highlight w:val="none"/>
        </w:rPr>
        <w:t>贰</w:t>
      </w:r>
      <w:r>
        <w:rPr>
          <w:rStyle w:val="23"/>
          <w:rFonts w:ascii="仿宋" w:hAnsi="仿宋" w:eastAsia="仿宋" w:cs="Calibri"/>
          <w:bCs/>
          <w:color w:val="auto"/>
          <w:sz w:val="28"/>
          <w:szCs w:val="28"/>
          <w:highlight w:val="none"/>
        </w:rPr>
        <w:t>万元整（￥</w:t>
      </w:r>
      <w:r>
        <w:rPr>
          <w:rStyle w:val="23"/>
          <w:rFonts w:hint="eastAsia" w:ascii="仿宋" w:hAnsi="仿宋" w:eastAsia="仿宋" w:cs="Calibri"/>
          <w:bCs/>
          <w:color w:val="auto"/>
          <w:sz w:val="28"/>
          <w:szCs w:val="28"/>
          <w:highlight w:val="none"/>
        </w:rPr>
        <w:t>2</w:t>
      </w:r>
      <w:r>
        <w:rPr>
          <w:rStyle w:val="23"/>
          <w:rFonts w:ascii="仿宋" w:hAnsi="仿宋" w:eastAsia="仿宋" w:cs="Calibri"/>
          <w:bCs/>
          <w:color w:val="auto"/>
          <w:sz w:val="28"/>
          <w:szCs w:val="28"/>
          <w:highlight w:val="none"/>
        </w:rPr>
        <w:t>0000元）；</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w:t>
      </w:r>
      <w:r>
        <w:rPr>
          <w:rStyle w:val="23"/>
          <w:rFonts w:ascii="仿宋" w:hAnsi="仿宋" w:eastAsia="仿宋" w:cs="Calibri"/>
          <w:bCs/>
          <w:color w:val="auto"/>
          <w:sz w:val="28"/>
          <w:szCs w:val="28"/>
          <w:highlight w:val="none"/>
        </w:rPr>
        <w:t>2）比选保证金提交时间：按比选须知的要求。</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w:t>
      </w:r>
      <w:r>
        <w:rPr>
          <w:rStyle w:val="23"/>
          <w:rFonts w:ascii="仿宋" w:hAnsi="仿宋" w:eastAsia="仿宋" w:cs="Calibri"/>
          <w:bCs/>
          <w:color w:val="auto"/>
          <w:sz w:val="28"/>
          <w:szCs w:val="28"/>
          <w:highlight w:val="none"/>
        </w:rPr>
        <w:t>3）比选保证金交纳银行帐号：</w:t>
      </w:r>
    </w:p>
    <w:p>
      <w:pPr>
        <w:ind w:firstLine="560" w:firstLineChars="200"/>
        <w:jc w:val="left"/>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开户银行：</w:t>
      </w:r>
      <w:r>
        <w:rPr>
          <w:rStyle w:val="23"/>
          <w:rFonts w:hint="eastAsia" w:ascii="仿宋" w:hAnsi="仿宋" w:eastAsia="仿宋" w:cs="Calibri"/>
          <w:bCs/>
          <w:color w:val="auto"/>
          <w:sz w:val="28"/>
          <w:szCs w:val="28"/>
          <w:highlight w:val="none"/>
          <w:u w:val="single"/>
        </w:rPr>
        <w:t>中国建设银行延平支行</w:t>
      </w:r>
    </w:p>
    <w:p>
      <w:pPr>
        <w:ind w:firstLine="560" w:firstLineChars="200"/>
        <w:jc w:val="left"/>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开户名称：</w:t>
      </w:r>
      <w:r>
        <w:rPr>
          <w:rStyle w:val="23"/>
          <w:rFonts w:hint="eastAsia" w:ascii="仿宋" w:hAnsi="仿宋" w:eastAsia="仿宋" w:cs="Calibri"/>
          <w:bCs/>
          <w:color w:val="auto"/>
          <w:sz w:val="28"/>
          <w:szCs w:val="28"/>
          <w:highlight w:val="none"/>
          <w:u w:val="single"/>
        </w:rPr>
        <w:t xml:space="preserve">南平高速建设有限公司  </w:t>
      </w:r>
    </w:p>
    <w:p>
      <w:pPr>
        <w:pStyle w:val="90"/>
        <w:snapToGrid w:val="0"/>
        <w:spacing w:line="500" w:lineRule="exact"/>
        <w:ind w:firstLine="560" w:firstLineChars="2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 xml:space="preserve">帐    号： </w:t>
      </w:r>
      <w:r>
        <w:rPr>
          <w:rStyle w:val="23"/>
          <w:rFonts w:ascii="仿宋" w:hAnsi="仿宋" w:eastAsia="仿宋" w:cs="Calibri"/>
          <w:bCs/>
          <w:color w:val="auto"/>
          <w:sz w:val="28"/>
          <w:szCs w:val="28"/>
          <w:highlight w:val="none"/>
          <w:u w:val="single"/>
        </w:rPr>
        <w:t>35001676107050006466</w:t>
      </w:r>
      <w:r>
        <w:rPr>
          <w:rStyle w:val="23"/>
          <w:rFonts w:ascii="仿宋" w:hAnsi="仿宋" w:eastAsia="仿宋" w:cs="Calibri"/>
          <w:bCs/>
          <w:color w:val="auto"/>
          <w:sz w:val="28"/>
          <w:szCs w:val="28"/>
          <w:highlight w:val="none"/>
        </w:rPr>
        <w:t xml:space="preserve">  </w:t>
      </w:r>
    </w:p>
    <w:p>
      <w:pPr>
        <w:ind w:firstLine="560" w:firstLineChars="200"/>
        <w:jc w:val="left"/>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用</w:t>
      </w:r>
      <w:r>
        <w:rPr>
          <w:rStyle w:val="23"/>
          <w:rFonts w:ascii="仿宋" w:hAnsi="仿宋" w:eastAsia="仿宋" w:cs="Calibri"/>
          <w:bCs/>
          <w:color w:val="auto"/>
          <w:sz w:val="28"/>
          <w:szCs w:val="28"/>
          <w:highlight w:val="none"/>
        </w:rPr>
        <w:t xml:space="preserve">    </w:t>
      </w:r>
      <w:r>
        <w:rPr>
          <w:rStyle w:val="23"/>
          <w:rFonts w:hint="eastAsia" w:ascii="仿宋" w:hAnsi="仿宋" w:eastAsia="仿宋" w:cs="Calibri"/>
          <w:bCs/>
          <w:color w:val="auto"/>
          <w:sz w:val="28"/>
          <w:szCs w:val="28"/>
          <w:highlight w:val="none"/>
        </w:rPr>
        <w:t>途：（请注明）“</w:t>
      </w:r>
      <w:r>
        <w:rPr>
          <w:rFonts w:hint="eastAsia" w:ascii="仿宋" w:hAnsi="仿宋" w:eastAsia="仿宋" w:cs="Calibri"/>
          <w:bCs/>
          <w:color w:val="auto"/>
          <w:sz w:val="28"/>
          <w:szCs w:val="28"/>
          <w:highlight w:val="none"/>
          <w:u w:val="single"/>
        </w:rPr>
        <w:t>南平市森林防火应急道路建设项目</w:t>
      </w:r>
      <w:r>
        <w:rPr>
          <w:rStyle w:val="23"/>
          <w:rFonts w:hint="eastAsia" w:ascii="仿宋" w:hAnsi="仿宋" w:eastAsia="仿宋" w:cs="Calibri"/>
          <w:bCs/>
          <w:color w:val="auto"/>
          <w:sz w:val="28"/>
          <w:szCs w:val="28"/>
          <w:highlight w:val="none"/>
          <w:u w:val="single"/>
        </w:rPr>
        <w:t>比选保证金”，</w:t>
      </w:r>
      <w:r>
        <w:rPr>
          <w:rStyle w:val="23"/>
          <w:rFonts w:hint="eastAsia" w:ascii="仿宋" w:hAnsi="仿宋" w:eastAsia="仿宋" w:cs="Calibri"/>
          <w:bCs/>
          <w:color w:val="auto"/>
          <w:sz w:val="28"/>
          <w:szCs w:val="28"/>
          <w:highlight w:val="none"/>
        </w:rPr>
        <w:t>如因比选申请人汇款凭证未注明项目名称造成比选人无法识别保证金到账情况或识别错误的，其责任由比选申请人自行承担。保证金必须从企业基本账户汇出</w:t>
      </w:r>
      <w:r>
        <w:rPr>
          <w:rStyle w:val="23"/>
          <w:rFonts w:hint="eastAsia" w:ascii="仿宋" w:hAnsi="仿宋" w:eastAsia="仿宋"/>
          <w:color w:val="auto"/>
          <w:sz w:val="28"/>
          <w:szCs w:val="28"/>
          <w:highlight w:val="none"/>
        </w:rPr>
        <w:t>（以到账时间为准，汇出账户名称与企业名称应一致）。</w:t>
      </w:r>
    </w:p>
    <w:p>
      <w:pPr>
        <w:ind w:firstLine="560" w:firstLineChars="200"/>
        <w:jc w:val="left"/>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w:t>
      </w:r>
      <w:r>
        <w:rPr>
          <w:rStyle w:val="23"/>
          <w:rFonts w:ascii="仿宋" w:hAnsi="仿宋" w:eastAsia="仿宋" w:cs="Calibri"/>
          <w:bCs/>
          <w:color w:val="auto"/>
          <w:sz w:val="28"/>
          <w:szCs w:val="28"/>
          <w:highlight w:val="none"/>
        </w:rPr>
        <w:t>4）</w:t>
      </w:r>
      <w:r>
        <w:rPr>
          <w:rStyle w:val="23"/>
          <w:rFonts w:hint="eastAsia" w:ascii="仿宋" w:hAnsi="仿宋" w:eastAsia="仿宋" w:cs="Calibri"/>
          <w:b/>
          <w:bCs/>
          <w:color w:val="auto"/>
          <w:sz w:val="28"/>
          <w:szCs w:val="28"/>
          <w:highlight w:val="none"/>
        </w:rPr>
        <w:t>逾期交纳或未交纳保证金申请人的比选申请书</w:t>
      </w:r>
      <w:r>
        <w:rPr>
          <w:rStyle w:val="23"/>
          <w:rFonts w:hint="eastAsia" w:ascii="仿宋" w:hAnsi="仿宋" w:eastAsia="仿宋"/>
          <w:b/>
          <w:color w:val="auto"/>
          <w:kern w:val="0"/>
          <w:sz w:val="28"/>
          <w:szCs w:val="28"/>
          <w:highlight w:val="none"/>
          <w:lang w:val="zh-CN"/>
        </w:rPr>
        <w:t>比选人将不予接收。</w:t>
      </w:r>
    </w:p>
    <w:p>
      <w:pPr>
        <w:pStyle w:val="2"/>
        <w:spacing w:line="240" w:lineRule="auto"/>
        <w:ind w:firstLine="562" w:firstLineChars="200"/>
        <w:rPr>
          <w:rStyle w:val="23"/>
          <w:rFonts w:ascii="仿宋" w:hAnsi="仿宋" w:eastAsia="仿宋"/>
          <w:color w:val="auto"/>
          <w:szCs w:val="28"/>
          <w:highlight w:val="none"/>
        </w:rPr>
      </w:pPr>
      <w:bookmarkStart w:id="11" w:name="_Toc168297140"/>
      <w:r>
        <w:rPr>
          <w:rStyle w:val="23"/>
          <w:rFonts w:hint="eastAsia" w:ascii="仿宋" w:hAnsi="仿宋" w:eastAsia="仿宋"/>
          <w:color w:val="auto"/>
          <w:szCs w:val="28"/>
          <w:highlight w:val="none"/>
        </w:rPr>
        <w:t>九、开标</w:t>
      </w:r>
      <w:bookmarkEnd w:id="11"/>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（一）开标时间和地点</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比选申请人未出席开标活动，视为该默认开标结果。</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（二）开标程序</w:t>
      </w:r>
    </w:p>
    <w:p>
      <w:pPr>
        <w:ind w:firstLine="562" w:firstLineChars="200"/>
        <w:jc w:val="left"/>
        <w:rPr>
          <w:rStyle w:val="23"/>
          <w:rFonts w:ascii="仿宋" w:hAnsi="仿宋" w:eastAsia="仿宋" w:cs="Calibri"/>
          <w:b/>
          <w:bCs/>
          <w:color w:val="auto"/>
          <w:sz w:val="28"/>
          <w:szCs w:val="28"/>
          <w:highlight w:val="none"/>
        </w:rPr>
      </w:pPr>
      <w:r>
        <w:rPr>
          <w:rStyle w:val="23"/>
          <w:rFonts w:hint="eastAsia" w:ascii="仿宋" w:hAnsi="仿宋" w:eastAsia="仿宋" w:cs="Calibri"/>
          <w:b/>
          <w:bCs/>
          <w:color w:val="auto"/>
          <w:sz w:val="28"/>
          <w:szCs w:val="28"/>
          <w:highlight w:val="none"/>
        </w:rPr>
        <w:t>第一阶段商务技术部分开标</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1、主持人按下列程序进行开标：</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1）宣布开标纪律；</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2）公布在截止时间前递交比选申请书的比选申请人名称，并点名确认申请人代表是否到场；</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3）宣布开标人、唱标人、记录人、监标人等有关人员姓名；</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4）宣布比选保证金的递交情况；</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5）按照规定检查比选申请书的密封情况；</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6）宣布比选申请书的开标顺序：随机开标；</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7）按照宣布的开标顺序当众开标，公布比选申请人名称、优惠承诺及其他内容，并记录在案；</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8）比选申请人代表、比选人代表、监标人、记录人等有关人员在开标记录上签字确认；</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9）第一阶段开标结束。</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 xml:space="preserve">2、 </w:t>
      </w:r>
      <w:r>
        <w:rPr>
          <w:rStyle w:val="23"/>
          <w:rFonts w:hint="eastAsia" w:ascii="仿宋" w:hAnsi="仿宋" w:eastAsia="仿宋"/>
          <w:color w:val="auto"/>
          <w:sz w:val="28"/>
          <w:szCs w:val="28"/>
          <w:highlight w:val="none"/>
        </w:rPr>
        <w:t>开标过程中，若比选人发现比选申请文件出现以下任一情况，经监标人确认后招标人将不予接收：</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1）逾期送达的或者未送达指定地点的；</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2）比选申请书未按比选须知规定密封和标记的；</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4、第二个信封（报价函）不予开封，并交监标人密封保存，比选申请人代表在会场原地等待第二阶段开标。</w:t>
      </w:r>
    </w:p>
    <w:p>
      <w:pPr>
        <w:ind w:firstLine="562" w:firstLineChars="200"/>
        <w:jc w:val="left"/>
        <w:rPr>
          <w:rStyle w:val="23"/>
          <w:rFonts w:ascii="仿宋" w:hAnsi="仿宋" w:eastAsia="仿宋" w:cs="Calibri"/>
          <w:b/>
          <w:bCs/>
          <w:color w:val="auto"/>
          <w:sz w:val="28"/>
          <w:szCs w:val="28"/>
          <w:highlight w:val="none"/>
        </w:rPr>
      </w:pPr>
      <w:r>
        <w:rPr>
          <w:rStyle w:val="23"/>
          <w:rFonts w:hint="eastAsia" w:ascii="仿宋" w:hAnsi="仿宋" w:eastAsia="仿宋" w:cs="Calibri"/>
          <w:b/>
          <w:bCs/>
          <w:color w:val="auto"/>
          <w:sz w:val="28"/>
          <w:szCs w:val="28"/>
          <w:highlight w:val="none"/>
        </w:rPr>
        <w:t>第二阶段报价部分开标</w:t>
      </w:r>
    </w:p>
    <w:p>
      <w:pPr>
        <w:tabs>
          <w:tab w:val="left" w:pos="360"/>
          <w:tab w:val="left" w:pos="540"/>
          <w:tab w:val="left" w:pos="720"/>
        </w:tabs>
        <w:ind w:firstLine="560" w:firstLineChars="200"/>
        <w:jc w:val="left"/>
        <w:rPr>
          <w:rStyle w:val="23"/>
          <w:rFonts w:ascii="仿宋" w:hAnsi="仿宋" w:eastAsia="仿宋"/>
          <w:color w:val="auto"/>
          <w:highlight w:val="none"/>
        </w:rPr>
      </w:pPr>
      <w:r>
        <w:rPr>
          <w:rStyle w:val="23"/>
          <w:rFonts w:ascii="仿宋" w:hAnsi="仿宋" w:eastAsia="仿宋"/>
          <w:color w:val="auto"/>
          <w:sz w:val="28"/>
          <w:szCs w:val="28"/>
          <w:highlight w:val="none"/>
        </w:rPr>
        <w:t>1、主持人按下列程序进行开标：</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1）宣布开标纪律；</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4）宣布比选申请文件的开标顺序：随机开标；</w:t>
      </w:r>
    </w:p>
    <w:p>
      <w:pPr>
        <w:tabs>
          <w:tab w:val="left" w:pos="360"/>
          <w:tab w:val="left" w:pos="540"/>
          <w:tab w:val="left" w:pos="720"/>
        </w:tabs>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6）比选申请人、监标人、记录人等有关人员在报价部分的开标记录上签字确认；</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7）开标会议结束。</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2、开标过程中，若比选人发现比选申请文件出现以下任一情况，经监标人确认后当场宣布为废标：</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1）未在保险报价函上填写报价费率及价格；</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2）保险报价函中的报价超出比选文件公布的最高限价；</w:t>
      </w:r>
    </w:p>
    <w:p>
      <w:pPr>
        <w:ind w:firstLine="560" w:firstLineChars="20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w:t>
      </w:r>
      <w:r>
        <w:rPr>
          <w:rStyle w:val="23"/>
          <w:rFonts w:ascii="仿宋" w:hAnsi="仿宋" w:eastAsia="仿宋"/>
          <w:color w:val="auto"/>
          <w:sz w:val="28"/>
          <w:szCs w:val="28"/>
          <w:highlight w:val="none"/>
        </w:rPr>
        <w:t>3）未按要求填写、超出规定条件及签字盖章。</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23"/>
          <w:rFonts w:ascii="仿宋" w:hAnsi="仿宋" w:eastAsia="仿宋"/>
          <w:color w:val="auto"/>
          <w:szCs w:val="28"/>
          <w:highlight w:val="none"/>
          <w:lang w:val="zh-CN"/>
        </w:rPr>
      </w:pPr>
      <w:bookmarkStart w:id="12" w:name="_Toc168297141"/>
      <w:r>
        <w:rPr>
          <w:rStyle w:val="23"/>
          <w:rFonts w:hint="eastAsia" w:ascii="仿宋" w:hAnsi="仿宋" w:eastAsia="仿宋"/>
          <w:color w:val="auto"/>
          <w:szCs w:val="28"/>
          <w:highlight w:val="none"/>
        </w:rPr>
        <w:t>十</w:t>
      </w:r>
      <w:r>
        <w:rPr>
          <w:rStyle w:val="23"/>
          <w:rFonts w:hint="eastAsia" w:ascii="仿宋" w:hAnsi="仿宋" w:eastAsia="仿宋"/>
          <w:color w:val="auto"/>
          <w:szCs w:val="28"/>
          <w:highlight w:val="none"/>
          <w:lang w:val="zh-CN"/>
        </w:rPr>
        <w:t>、评审</w:t>
      </w:r>
      <w:bookmarkEnd w:id="12"/>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 xml:space="preserve">1、 </w:t>
      </w:r>
      <w:r>
        <w:rPr>
          <w:rStyle w:val="23"/>
          <w:rFonts w:hint="eastAsia" w:ascii="仿宋" w:hAnsi="仿宋" w:eastAsia="仿宋"/>
          <w:color w:val="auto"/>
          <w:sz w:val="28"/>
          <w:szCs w:val="28"/>
          <w:highlight w:val="none"/>
        </w:rPr>
        <w:t>评审原则</w:t>
      </w:r>
      <w:r>
        <w:rPr>
          <w:rStyle w:val="23"/>
          <w:rFonts w:ascii="仿宋" w:hAnsi="仿宋" w:eastAsia="仿宋"/>
          <w:color w:val="auto"/>
          <w:sz w:val="28"/>
          <w:szCs w:val="28"/>
          <w:highlight w:val="none"/>
        </w:rPr>
        <w:tab/>
      </w:r>
    </w:p>
    <w:p>
      <w:pPr>
        <w:spacing w:before="75" w:after="75"/>
        <w:ind w:firstLine="480"/>
        <w:jc w:val="left"/>
        <w:rPr>
          <w:rStyle w:val="23"/>
          <w:rFonts w:ascii="仿宋" w:hAnsi="仿宋" w:eastAsia="仿宋"/>
          <w:color w:val="auto"/>
          <w:sz w:val="28"/>
          <w:szCs w:val="28"/>
          <w:highlight w:val="none"/>
        </w:rPr>
      </w:pPr>
      <w:r>
        <w:rPr>
          <w:rStyle w:val="23"/>
          <w:rFonts w:hint="eastAsia" w:ascii="仿宋" w:hAnsi="仿宋" w:eastAsia="仿宋"/>
          <w:color w:val="auto"/>
          <w:sz w:val="28"/>
          <w:szCs w:val="28"/>
          <w:highlight w:val="none"/>
        </w:rPr>
        <w:t>评审活动遵循公平、公正、科学和择优的原则。评标的依据是招标文件和投标文件。</w:t>
      </w:r>
    </w:p>
    <w:p>
      <w:pPr>
        <w:ind w:firstLine="560" w:firstLineChars="20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 xml:space="preserve">2、 </w:t>
      </w:r>
      <w:r>
        <w:rPr>
          <w:rStyle w:val="23"/>
          <w:rFonts w:hint="eastAsia" w:ascii="仿宋" w:hAnsi="仿宋" w:eastAsia="仿宋"/>
          <w:color w:val="auto"/>
          <w:sz w:val="28"/>
          <w:szCs w:val="28"/>
          <w:highlight w:val="none"/>
        </w:rPr>
        <w:t>评审</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比选人在比选文件规定地点、时间进行此次比选评审，</w:t>
      </w:r>
      <w:r>
        <w:rPr>
          <w:rStyle w:val="23"/>
          <w:rFonts w:hint="eastAsia" w:ascii="仿宋" w:hAnsi="仿宋" w:eastAsia="仿宋"/>
          <w:b/>
          <w:color w:val="auto"/>
          <w:kern w:val="0"/>
          <w:sz w:val="28"/>
          <w:szCs w:val="28"/>
          <w:highlight w:val="none"/>
          <w:lang w:val="zh-CN"/>
        </w:rPr>
        <w:t>具体评审要求详见第五章“评审办法”，其中比选人无义务就拒绝接受某项比选申请说明原因。</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①未按要求密封，或迟到的；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②未按规定编制与装订比选申请书；</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③比选申请书未按比选文件规定的格式、内容填写，字迹模糊（文字上有实质性保留和附加）；</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④比选函、法定代表人（</w:t>
      </w:r>
      <w:r>
        <w:rPr>
          <w:rStyle w:val="23"/>
          <w:rFonts w:hint="eastAsia" w:ascii="仿宋" w:hAnsi="仿宋" w:eastAsia="仿宋"/>
          <w:b/>
          <w:color w:val="auto"/>
          <w:kern w:val="0"/>
          <w:sz w:val="28"/>
          <w:szCs w:val="28"/>
          <w:highlight w:val="none"/>
        </w:rPr>
        <w:t>单位负责人</w:t>
      </w:r>
      <w:r>
        <w:rPr>
          <w:rStyle w:val="23"/>
          <w:rFonts w:hint="eastAsia" w:ascii="仿宋" w:hAnsi="仿宋" w:eastAsia="仿宋"/>
          <w:b/>
          <w:color w:val="auto"/>
          <w:kern w:val="0"/>
          <w:sz w:val="28"/>
          <w:szCs w:val="28"/>
          <w:highlight w:val="none"/>
          <w:lang w:val="zh-CN"/>
        </w:rPr>
        <w:t>）授权书（若有）未盖章和签字的；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⑤不符合比选文件规定“合格的比选申请人”要求；</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⑥比选申请人未按比选文件要求提交比选保证金；</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⑦比选申请书不符合比选文件中规定的其他实质性要求或隐瞒的；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⑧比选申请人增加比选人的责任范围或减少比选申请人义务的；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⑨未按比选文件规定提供附件材料或附件资料不符合要求的；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⑩发现在比选过程中有弄虚作假情形的。</w:t>
      </w:r>
    </w:p>
    <w:p>
      <w:pPr>
        <w:pStyle w:val="2"/>
        <w:spacing w:line="240" w:lineRule="auto"/>
        <w:ind w:firstLine="562"/>
        <w:rPr>
          <w:rStyle w:val="23"/>
          <w:rFonts w:ascii="仿宋" w:hAnsi="仿宋" w:eastAsia="仿宋"/>
          <w:color w:val="auto"/>
          <w:szCs w:val="28"/>
          <w:highlight w:val="none"/>
        </w:rPr>
      </w:pPr>
      <w:bookmarkStart w:id="13" w:name="_Toc168297142"/>
      <w:r>
        <w:rPr>
          <w:rStyle w:val="23"/>
          <w:rFonts w:hint="eastAsia" w:ascii="仿宋" w:hAnsi="仿宋" w:eastAsia="仿宋"/>
          <w:color w:val="auto"/>
          <w:szCs w:val="28"/>
          <w:highlight w:val="none"/>
        </w:rPr>
        <w:t>十一、</w:t>
      </w:r>
      <w:r>
        <w:rPr>
          <w:rStyle w:val="23"/>
          <w:rFonts w:ascii="仿宋" w:hAnsi="仿宋" w:eastAsia="仿宋"/>
          <w:color w:val="auto"/>
          <w:szCs w:val="28"/>
          <w:highlight w:val="none"/>
        </w:rPr>
        <w:t xml:space="preserve"> </w:t>
      </w:r>
      <w:r>
        <w:rPr>
          <w:rStyle w:val="23"/>
          <w:rFonts w:hint="eastAsia" w:ascii="仿宋" w:hAnsi="仿宋" w:eastAsia="仿宋"/>
          <w:color w:val="auto"/>
          <w:szCs w:val="28"/>
          <w:highlight w:val="none"/>
        </w:rPr>
        <w:t>定标方式：</w:t>
      </w:r>
      <w:bookmarkEnd w:id="13"/>
    </w:p>
    <w:p>
      <w:pPr>
        <w:spacing w:before="75" w:after="75"/>
        <w:ind w:firstLine="480"/>
        <w:jc w:val="left"/>
        <w:rPr>
          <w:rStyle w:val="23"/>
          <w:rFonts w:ascii="仿宋" w:hAnsi="仿宋" w:eastAsia="仿宋"/>
          <w:color w:val="auto"/>
          <w:sz w:val="28"/>
          <w:szCs w:val="28"/>
          <w:highlight w:val="none"/>
        </w:rPr>
      </w:pPr>
      <w:r>
        <w:rPr>
          <w:rStyle w:val="23"/>
          <w:rFonts w:ascii="仿宋" w:hAnsi="仿宋" w:eastAsia="仿宋"/>
          <w:color w:val="auto"/>
          <w:sz w:val="28"/>
          <w:szCs w:val="28"/>
          <w:highlight w:val="none"/>
        </w:rPr>
        <w:t>1、比选人的评审委员会将按</w:t>
      </w:r>
      <w:r>
        <w:rPr>
          <w:rStyle w:val="23"/>
          <w:rFonts w:hint="eastAsia" w:ascii="仿宋" w:hAnsi="仿宋" w:eastAsia="仿宋"/>
          <w:color w:val="auto"/>
          <w:sz w:val="28"/>
          <w:szCs w:val="28"/>
          <w:highlight w:val="none"/>
          <w:lang w:val="zh-CN"/>
        </w:rPr>
        <w:t>比选申请人</w:t>
      </w:r>
      <w:r>
        <w:rPr>
          <w:rStyle w:val="23"/>
          <w:rFonts w:hint="eastAsia" w:ascii="仿宋" w:hAnsi="仿宋" w:eastAsia="仿宋"/>
          <w:color w:val="auto"/>
          <w:sz w:val="28"/>
          <w:szCs w:val="28"/>
          <w:highlight w:val="none"/>
        </w:rPr>
        <w:t>综合评价得分由高到低的原则对所有通过审核的</w:t>
      </w:r>
      <w:r>
        <w:rPr>
          <w:rStyle w:val="23"/>
          <w:rFonts w:hint="eastAsia" w:ascii="仿宋" w:hAnsi="仿宋" w:eastAsia="仿宋"/>
          <w:color w:val="auto"/>
          <w:sz w:val="28"/>
          <w:szCs w:val="28"/>
          <w:highlight w:val="none"/>
          <w:lang w:val="zh-CN"/>
        </w:rPr>
        <w:t>比选申请人</w:t>
      </w:r>
      <w:r>
        <w:rPr>
          <w:rStyle w:val="23"/>
          <w:rFonts w:hint="eastAsia" w:ascii="仿宋" w:hAnsi="仿宋" w:eastAsia="仿宋"/>
          <w:color w:val="auto"/>
          <w:sz w:val="28"/>
          <w:szCs w:val="28"/>
          <w:highlight w:val="none"/>
        </w:rPr>
        <w:t>进行排序，推荐得分排名第一的</w:t>
      </w:r>
      <w:r>
        <w:rPr>
          <w:rStyle w:val="23"/>
          <w:rFonts w:hint="eastAsia" w:ascii="仿宋" w:hAnsi="仿宋" w:eastAsia="仿宋"/>
          <w:color w:val="auto"/>
          <w:sz w:val="28"/>
          <w:szCs w:val="28"/>
          <w:highlight w:val="none"/>
          <w:lang w:val="zh-CN"/>
        </w:rPr>
        <w:t>比选申请人</w:t>
      </w:r>
      <w:r>
        <w:rPr>
          <w:rStyle w:val="23"/>
          <w:rFonts w:hint="eastAsia" w:ascii="仿宋" w:hAnsi="仿宋" w:eastAsia="仿宋"/>
          <w:color w:val="auto"/>
          <w:sz w:val="28"/>
          <w:szCs w:val="28"/>
          <w:highlight w:val="none"/>
        </w:rPr>
        <w:t>为中标候选人。</w:t>
      </w:r>
    </w:p>
    <w:p>
      <w:pPr>
        <w:spacing w:before="75" w:after="75"/>
        <w:ind w:firstLine="480"/>
        <w:jc w:val="left"/>
        <w:rPr>
          <w:rStyle w:val="23"/>
          <w:rFonts w:ascii="仿宋" w:hAnsi="仿宋" w:eastAsia="仿宋"/>
          <w:color w:val="auto"/>
          <w:sz w:val="28"/>
          <w:szCs w:val="28"/>
          <w:highlight w:val="none"/>
          <w:lang w:val="zh-CN"/>
        </w:rPr>
      </w:pPr>
      <w:r>
        <w:rPr>
          <w:rStyle w:val="23"/>
          <w:rFonts w:ascii="仿宋" w:hAnsi="仿宋" w:eastAsia="仿宋"/>
          <w:color w:val="auto"/>
          <w:sz w:val="28"/>
          <w:szCs w:val="28"/>
          <w:highlight w:val="none"/>
        </w:rPr>
        <w:t>2、比选人</w:t>
      </w:r>
      <w:r>
        <w:rPr>
          <w:rStyle w:val="23"/>
          <w:rFonts w:hint="eastAsia" w:ascii="仿宋" w:hAnsi="仿宋" w:eastAsia="仿宋"/>
          <w:color w:val="auto"/>
          <w:sz w:val="28"/>
          <w:szCs w:val="28"/>
          <w:highlight w:val="none"/>
          <w:lang w:val="zh-CN"/>
        </w:rPr>
        <w:t>依据评</w:t>
      </w:r>
      <w:r>
        <w:rPr>
          <w:rStyle w:val="23"/>
          <w:rFonts w:hint="eastAsia" w:ascii="仿宋" w:hAnsi="仿宋" w:eastAsia="仿宋"/>
          <w:color w:val="auto"/>
          <w:sz w:val="28"/>
          <w:szCs w:val="28"/>
          <w:highlight w:val="none"/>
        </w:rPr>
        <w:t>审</w:t>
      </w:r>
      <w:r>
        <w:rPr>
          <w:rStyle w:val="23"/>
          <w:rFonts w:hint="eastAsia" w:ascii="仿宋" w:hAnsi="仿宋" w:eastAsia="仿宋"/>
          <w:color w:val="auto"/>
          <w:sz w:val="28"/>
          <w:szCs w:val="28"/>
          <w:highlight w:val="none"/>
          <w:lang w:val="zh-CN"/>
        </w:rPr>
        <w:t>委员会推荐的中</w:t>
      </w:r>
      <w:r>
        <w:rPr>
          <w:rStyle w:val="23"/>
          <w:rFonts w:hint="eastAsia" w:ascii="仿宋" w:hAnsi="仿宋" w:eastAsia="仿宋"/>
          <w:color w:val="auto"/>
          <w:sz w:val="28"/>
          <w:szCs w:val="28"/>
          <w:highlight w:val="none"/>
        </w:rPr>
        <w:t>标</w:t>
      </w:r>
      <w:r>
        <w:rPr>
          <w:rStyle w:val="23"/>
          <w:rFonts w:hint="eastAsia" w:ascii="仿宋" w:hAnsi="仿宋" w:eastAsia="仿宋"/>
          <w:color w:val="auto"/>
          <w:sz w:val="28"/>
          <w:szCs w:val="28"/>
          <w:highlight w:val="none"/>
          <w:lang w:val="zh-CN"/>
        </w:rPr>
        <w:t>候选人确定</w:t>
      </w:r>
      <w:r>
        <w:rPr>
          <w:rStyle w:val="23"/>
          <w:rFonts w:hint="eastAsia" w:ascii="仿宋" w:hAnsi="仿宋" w:eastAsia="仿宋"/>
          <w:color w:val="auto"/>
          <w:sz w:val="28"/>
          <w:szCs w:val="28"/>
          <w:highlight w:val="none"/>
        </w:rPr>
        <w:t>为</w:t>
      </w:r>
      <w:r>
        <w:rPr>
          <w:rStyle w:val="23"/>
          <w:rFonts w:hint="eastAsia" w:ascii="仿宋" w:hAnsi="仿宋" w:eastAsia="仿宋"/>
          <w:color w:val="auto"/>
          <w:sz w:val="28"/>
          <w:szCs w:val="28"/>
          <w:highlight w:val="none"/>
          <w:lang w:val="zh-CN"/>
        </w:rPr>
        <w:t>中</w:t>
      </w:r>
      <w:r>
        <w:rPr>
          <w:rStyle w:val="23"/>
          <w:rFonts w:hint="eastAsia" w:ascii="仿宋" w:hAnsi="仿宋" w:eastAsia="仿宋"/>
          <w:color w:val="auto"/>
          <w:sz w:val="28"/>
          <w:szCs w:val="28"/>
          <w:highlight w:val="none"/>
        </w:rPr>
        <w:t>选</w:t>
      </w:r>
      <w:r>
        <w:rPr>
          <w:rStyle w:val="23"/>
          <w:rFonts w:hint="eastAsia" w:ascii="仿宋" w:hAnsi="仿宋" w:eastAsia="仿宋"/>
          <w:color w:val="auto"/>
          <w:sz w:val="28"/>
          <w:szCs w:val="28"/>
          <w:highlight w:val="none"/>
          <w:lang w:val="zh-CN"/>
        </w:rPr>
        <w:t>人。</w:t>
      </w:r>
    </w:p>
    <w:p>
      <w:pPr>
        <w:pStyle w:val="2"/>
        <w:spacing w:line="240" w:lineRule="auto"/>
        <w:ind w:firstLine="562"/>
        <w:rPr>
          <w:rStyle w:val="23"/>
          <w:rFonts w:ascii="仿宋" w:hAnsi="仿宋" w:eastAsia="仿宋"/>
          <w:color w:val="auto"/>
          <w:szCs w:val="28"/>
          <w:highlight w:val="none"/>
        </w:rPr>
      </w:pPr>
      <w:bookmarkStart w:id="14" w:name="_Toc168297143"/>
      <w:r>
        <w:rPr>
          <w:rStyle w:val="23"/>
          <w:rFonts w:hint="eastAsia" w:ascii="仿宋" w:hAnsi="仿宋" w:eastAsia="仿宋"/>
          <w:color w:val="auto"/>
          <w:szCs w:val="28"/>
          <w:highlight w:val="none"/>
        </w:rPr>
        <w:t>十二</w:t>
      </w:r>
      <w:r>
        <w:rPr>
          <w:rStyle w:val="23"/>
          <w:rFonts w:ascii="仿宋" w:hAnsi="仿宋" w:eastAsia="仿宋"/>
          <w:color w:val="auto"/>
          <w:szCs w:val="28"/>
          <w:highlight w:val="none"/>
        </w:rPr>
        <w:t xml:space="preserve"> </w:t>
      </w:r>
      <w:r>
        <w:rPr>
          <w:rStyle w:val="23"/>
          <w:rFonts w:hint="eastAsia" w:ascii="仿宋" w:hAnsi="仿宋" w:eastAsia="仿宋"/>
          <w:color w:val="auto"/>
          <w:szCs w:val="28"/>
          <w:highlight w:val="none"/>
        </w:rPr>
        <w:t>、中选通知：</w:t>
      </w:r>
      <w:bookmarkEnd w:id="14"/>
    </w:p>
    <w:p>
      <w:pPr>
        <w:ind w:firstLine="560" w:firstLineChars="200"/>
        <w:jc w:val="left"/>
        <w:rPr>
          <w:rStyle w:val="23"/>
          <w:rFonts w:ascii="仿宋" w:hAnsi="仿宋" w:eastAsia="仿宋" w:cs="Times New Roman"/>
          <w:color w:val="auto"/>
          <w:kern w:val="0"/>
          <w:sz w:val="28"/>
          <w:szCs w:val="28"/>
          <w:highlight w:val="none"/>
          <w:lang w:val="zh-CN"/>
        </w:rPr>
      </w:pPr>
      <w:r>
        <w:rPr>
          <w:rStyle w:val="23"/>
          <w:rFonts w:hint="eastAsia" w:ascii="仿宋" w:hAnsi="仿宋" w:eastAsia="仿宋" w:cs="Times New Roman"/>
          <w:color w:val="auto"/>
          <w:kern w:val="0"/>
          <w:sz w:val="28"/>
          <w:szCs w:val="28"/>
          <w:highlight w:val="none"/>
          <w:lang w:val="zh-CN"/>
        </w:rPr>
        <w:t>在中选结果公示</w:t>
      </w:r>
      <w:r>
        <w:rPr>
          <w:rStyle w:val="23"/>
          <w:rFonts w:hint="eastAsia" w:ascii="仿宋" w:hAnsi="仿宋" w:eastAsia="仿宋" w:cs="Times New Roman"/>
          <w:color w:val="auto"/>
          <w:kern w:val="0"/>
          <w:sz w:val="28"/>
          <w:szCs w:val="28"/>
          <w:highlight w:val="none"/>
        </w:rPr>
        <w:t>后，比选人</w:t>
      </w:r>
      <w:r>
        <w:rPr>
          <w:rStyle w:val="23"/>
          <w:rFonts w:hint="eastAsia" w:ascii="仿宋" w:hAnsi="仿宋" w:eastAsia="仿宋" w:cs="Times New Roman"/>
          <w:color w:val="auto"/>
          <w:kern w:val="0"/>
          <w:sz w:val="28"/>
          <w:szCs w:val="28"/>
          <w:highlight w:val="none"/>
          <w:lang w:val="zh-CN"/>
        </w:rPr>
        <w:t>以书面形式向中选人发出中选通知书，并在该通知中说明中标形式和条件、下一步工作计划与要求等内容。</w:t>
      </w:r>
    </w:p>
    <w:p>
      <w:pPr>
        <w:pStyle w:val="2"/>
        <w:spacing w:line="240" w:lineRule="auto"/>
        <w:ind w:firstLine="562"/>
        <w:rPr>
          <w:rStyle w:val="23"/>
          <w:rFonts w:ascii="仿宋" w:hAnsi="仿宋" w:eastAsia="仿宋"/>
          <w:color w:val="auto"/>
          <w:szCs w:val="28"/>
          <w:highlight w:val="none"/>
        </w:rPr>
      </w:pPr>
      <w:bookmarkStart w:id="15" w:name="_Toc168297144"/>
      <w:r>
        <w:rPr>
          <w:rStyle w:val="23"/>
          <w:rFonts w:hint="eastAsia" w:ascii="仿宋" w:hAnsi="仿宋" w:eastAsia="仿宋"/>
          <w:color w:val="auto"/>
          <w:szCs w:val="28"/>
          <w:highlight w:val="none"/>
        </w:rPr>
        <w:t>十三、</w:t>
      </w:r>
      <w:r>
        <w:rPr>
          <w:rStyle w:val="23"/>
          <w:rFonts w:ascii="仿宋" w:hAnsi="仿宋" w:eastAsia="仿宋"/>
          <w:color w:val="auto"/>
          <w:szCs w:val="28"/>
          <w:highlight w:val="none"/>
        </w:rPr>
        <w:t xml:space="preserve"> </w:t>
      </w:r>
      <w:r>
        <w:rPr>
          <w:rStyle w:val="23"/>
          <w:rFonts w:hint="eastAsia" w:ascii="仿宋" w:hAnsi="仿宋" w:eastAsia="仿宋"/>
          <w:color w:val="auto"/>
          <w:szCs w:val="28"/>
          <w:highlight w:val="none"/>
        </w:rPr>
        <w:t>签订合同：</w:t>
      </w:r>
      <w:bookmarkEnd w:id="15"/>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1、</w:t>
      </w:r>
      <w:r>
        <w:rPr>
          <w:rStyle w:val="23"/>
          <w:rFonts w:hint="eastAsia" w:ascii="仿宋" w:hAnsi="仿宋" w:eastAsia="仿宋"/>
          <w:color w:val="auto"/>
          <w:kern w:val="0"/>
          <w:sz w:val="28"/>
          <w:szCs w:val="28"/>
          <w:highlight w:val="none"/>
        </w:rPr>
        <w:t>比选人</w:t>
      </w:r>
      <w:r>
        <w:rPr>
          <w:rStyle w:val="23"/>
          <w:rFonts w:hint="eastAsia" w:ascii="仿宋" w:hAnsi="仿宋" w:eastAsia="仿宋"/>
          <w:color w:val="auto"/>
          <w:kern w:val="0"/>
          <w:sz w:val="28"/>
          <w:szCs w:val="28"/>
          <w:highlight w:val="none"/>
          <w:lang w:val="zh-CN"/>
        </w:rPr>
        <w:t>和中选人应当自中选通知书发出之日起</w:t>
      </w:r>
      <w:r>
        <w:rPr>
          <w:rStyle w:val="23"/>
          <w:rFonts w:ascii="仿宋" w:hAnsi="仿宋" w:eastAsia="仿宋"/>
          <w:color w:val="auto"/>
          <w:kern w:val="0"/>
          <w:sz w:val="28"/>
          <w:szCs w:val="28"/>
          <w:highlight w:val="none"/>
        </w:rPr>
        <w:t>30</w:t>
      </w:r>
      <w:r>
        <w:rPr>
          <w:rStyle w:val="23"/>
          <w:rFonts w:hint="eastAsia" w:ascii="仿宋" w:hAnsi="仿宋" w:eastAsia="仿宋"/>
          <w:color w:val="auto"/>
          <w:kern w:val="0"/>
          <w:sz w:val="28"/>
          <w:szCs w:val="28"/>
          <w:highlight w:val="none"/>
          <w:lang w:val="zh-CN"/>
        </w:rPr>
        <w:t>内，根据比选文件和中选人的比选申请文件订立书面合同。中选人无正当理由拒签合同的，</w:t>
      </w:r>
      <w:r>
        <w:rPr>
          <w:rStyle w:val="23"/>
          <w:rFonts w:hint="eastAsia" w:ascii="仿宋" w:hAnsi="仿宋" w:eastAsia="仿宋"/>
          <w:color w:val="auto"/>
          <w:kern w:val="0"/>
          <w:sz w:val="28"/>
          <w:szCs w:val="28"/>
          <w:highlight w:val="none"/>
        </w:rPr>
        <w:t>比选人</w:t>
      </w:r>
      <w:r>
        <w:rPr>
          <w:rStyle w:val="23"/>
          <w:rFonts w:hint="eastAsia" w:ascii="仿宋" w:hAnsi="仿宋" w:eastAsia="仿宋"/>
          <w:color w:val="auto"/>
          <w:kern w:val="0"/>
          <w:sz w:val="28"/>
          <w:szCs w:val="28"/>
          <w:highlight w:val="none"/>
          <w:lang w:val="zh-CN"/>
        </w:rPr>
        <w:t>取消其中选资格，其比选保证金不予退还；给</w:t>
      </w:r>
      <w:r>
        <w:rPr>
          <w:rStyle w:val="23"/>
          <w:rFonts w:hint="eastAsia" w:ascii="仿宋" w:hAnsi="仿宋" w:eastAsia="仿宋"/>
          <w:color w:val="auto"/>
          <w:kern w:val="0"/>
          <w:sz w:val="28"/>
          <w:szCs w:val="28"/>
          <w:highlight w:val="none"/>
        </w:rPr>
        <w:t>比选人</w:t>
      </w:r>
      <w:r>
        <w:rPr>
          <w:rStyle w:val="23"/>
          <w:rFonts w:hint="eastAsia" w:ascii="仿宋" w:hAnsi="仿宋" w:eastAsia="仿宋"/>
          <w:color w:val="auto"/>
          <w:kern w:val="0"/>
          <w:sz w:val="28"/>
          <w:szCs w:val="28"/>
          <w:highlight w:val="none"/>
          <w:lang w:val="zh-CN"/>
        </w:rPr>
        <w:t>造成的损失超过承诺担保数额的，中选人还应当对超过部分予以赔偿。</w:t>
      </w:r>
      <w:r>
        <w:rPr>
          <w:rStyle w:val="23"/>
          <w:rFonts w:ascii="仿宋" w:hAnsi="仿宋" w:eastAsia="仿宋"/>
          <w:color w:val="auto"/>
          <w:kern w:val="0"/>
          <w:sz w:val="28"/>
          <w:szCs w:val="28"/>
          <w:highlight w:val="none"/>
          <w:lang w:val="zh-CN"/>
        </w:rPr>
        <w:t xml:space="preserve"> </w:t>
      </w:r>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 xml:space="preserve">2、 </w:t>
      </w:r>
      <w:r>
        <w:rPr>
          <w:rStyle w:val="23"/>
          <w:rFonts w:hint="eastAsia" w:ascii="仿宋" w:hAnsi="仿宋" w:eastAsia="仿宋"/>
          <w:color w:val="auto"/>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3、在保单签发前，因对保险条款产生分歧等，比选人可以书面通知方式取消中选人中选资格而无需说明理由。</w:t>
      </w:r>
    </w:p>
    <w:p>
      <w:pPr>
        <w:pStyle w:val="2"/>
        <w:spacing w:line="240" w:lineRule="auto"/>
        <w:ind w:firstLine="562"/>
        <w:rPr>
          <w:rStyle w:val="23"/>
          <w:rFonts w:ascii="仿宋" w:hAnsi="仿宋" w:eastAsia="仿宋"/>
          <w:color w:val="auto"/>
          <w:szCs w:val="28"/>
          <w:highlight w:val="none"/>
        </w:rPr>
      </w:pPr>
      <w:bookmarkStart w:id="16" w:name="_Toc168297145"/>
      <w:r>
        <w:rPr>
          <w:rStyle w:val="23"/>
          <w:rFonts w:hint="eastAsia" w:ascii="仿宋" w:hAnsi="仿宋" w:eastAsia="仿宋"/>
          <w:color w:val="auto"/>
          <w:szCs w:val="28"/>
          <w:highlight w:val="none"/>
        </w:rPr>
        <w:t>十四、重新比选：</w:t>
      </w:r>
      <w:bookmarkEnd w:id="16"/>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有下列情形之一的，比选人将重新比选：</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1）递交比选申请文件截止时间时，申请人少于3个的；</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2）经评审委员会评审后，有效申请人少于3个的；</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3）中选候选人均未与比选人签订合同的；</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4）其他情形。</w:t>
      </w:r>
    </w:p>
    <w:p>
      <w:pPr>
        <w:pStyle w:val="2"/>
        <w:spacing w:line="240" w:lineRule="auto"/>
        <w:ind w:firstLine="562"/>
        <w:rPr>
          <w:rStyle w:val="23"/>
          <w:rFonts w:ascii="仿宋" w:hAnsi="仿宋" w:eastAsia="仿宋"/>
          <w:color w:val="auto"/>
          <w:szCs w:val="28"/>
          <w:highlight w:val="none"/>
        </w:rPr>
      </w:pPr>
      <w:bookmarkStart w:id="17" w:name="_Toc168297146"/>
      <w:r>
        <w:rPr>
          <w:rStyle w:val="23"/>
          <w:rFonts w:hint="eastAsia" w:ascii="仿宋" w:hAnsi="仿宋" w:eastAsia="仿宋"/>
          <w:color w:val="auto"/>
          <w:szCs w:val="28"/>
          <w:highlight w:val="none"/>
        </w:rPr>
        <w:t>十五</w:t>
      </w:r>
      <w:r>
        <w:rPr>
          <w:rStyle w:val="23"/>
          <w:rFonts w:ascii="仿宋" w:hAnsi="仿宋" w:eastAsia="仿宋"/>
          <w:color w:val="auto"/>
          <w:szCs w:val="28"/>
          <w:highlight w:val="none"/>
        </w:rPr>
        <w:t xml:space="preserve"> </w:t>
      </w:r>
      <w:r>
        <w:rPr>
          <w:rStyle w:val="23"/>
          <w:rFonts w:hint="eastAsia" w:ascii="仿宋" w:hAnsi="仿宋" w:eastAsia="仿宋"/>
          <w:color w:val="auto"/>
          <w:szCs w:val="28"/>
          <w:highlight w:val="none"/>
        </w:rPr>
        <w:t>、不再比选：</w:t>
      </w:r>
      <w:bookmarkEnd w:id="17"/>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重新比选后有效申请人仍少于</w:t>
      </w:r>
      <w:r>
        <w:rPr>
          <w:rStyle w:val="23"/>
          <w:rFonts w:ascii="仿宋" w:hAnsi="仿宋" w:eastAsia="仿宋"/>
          <w:color w:val="auto"/>
          <w:kern w:val="0"/>
          <w:sz w:val="28"/>
          <w:szCs w:val="28"/>
          <w:highlight w:val="none"/>
          <w:lang w:val="zh-CN"/>
        </w:rPr>
        <w:t>3个，将采取竞争性谈判的方式进行选择。</w:t>
      </w:r>
    </w:p>
    <w:p>
      <w:pPr>
        <w:pStyle w:val="2"/>
        <w:spacing w:line="240" w:lineRule="auto"/>
        <w:ind w:firstLine="562"/>
        <w:rPr>
          <w:rStyle w:val="23"/>
          <w:rFonts w:ascii="仿宋" w:hAnsi="仿宋" w:eastAsia="仿宋"/>
          <w:color w:val="auto"/>
          <w:szCs w:val="28"/>
          <w:highlight w:val="none"/>
        </w:rPr>
      </w:pPr>
      <w:bookmarkStart w:id="18" w:name="_Toc168297147"/>
      <w:r>
        <w:rPr>
          <w:rStyle w:val="23"/>
          <w:rFonts w:hint="eastAsia" w:ascii="仿宋" w:hAnsi="仿宋" w:eastAsia="仿宋"/>
          <w:color w:val="auto"/>
          <w:szCs w:val="28"/>
          <w:highlight w:val="none"/>
        </w:rPr>
        <w:t>十六、</w:t>
      </w:r>
      <w:r>
        <w:rPr>
          <w:rStyle w:val="23"/>
          <w:rFonts w:ascii="仿宋" w:hAnsi="仿宋" w:eastAsia="仿宋"/>
          <w:color w:val="auto"/>
          <w:szCs w:val="28"/>
          <w:highlight w:val="none"/>
        </w:rPr>
        <w:t xml:space="preserve"> </w:t>
      </w:r>
      <w:r>
        <w:rPr>
          <w:rStyle w:val="23"/>
          <w:rFonts w:hint="eastAsia" w:ascii="仿宋" w:hAnsi="仿宋" w:eastAsia="仿宋"/>
          <w:color w:val="auto"/>
          <w:szCs w:val="28"/>
          <w:highlight w:val="none"/>
        </w:rPr>
        <w:t>纪律和监督：</w:t>
      </w:r>
      <w:bookmarkEnd w:id="18"/>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 xml:space="preserve">1、 </w:t>
      </w:r>
      <w:r>
        <w:rPr>
          <w:rStyle w:val="23"/>
          <w:rFonts w:hint="eastAsia" w:ascii="仿宋" w:hAnsi="仿宋" w:eastAsia="仿宋"/>
          <w:color w:val="auto"/>
          <w:kern w:val="0"/>
          <w:sz w:val="28"/>
          <w:szCs w:val="28"/>
          <w:highlight w:val="none"/>
          <w:lang w:val="zh-CN"/>
        </w:rPr>
        <w:t>对比选人的纪律要求：</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2、对申请人的纪律要求：</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3、对评审委员会成员的纪律要求：</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3"/>
          <w:rFonts w:hint="eastAsia" w:ascii="仿宋" w:hAnsi="仿宋" w:eastAsia="仿宋"/>
          <w:color w:val="auto"/>
          <w:kern w:val="0"/>
          <w:sz w:val="28"/>
          <w:szCs w:val="28"/>
          <w:highlight w:val="none"/>
        </w:rPr>
        <w:t>五</w:t>
      </w:r>
      <w:r>
        <w:rPr>
          <w:rStyle w:val="23"/>
          <w:rFonts w:hint="eastAsia" w:ascii="仿宋" w:hAnsi="仿宋" w:eastAsia="仿宋"/>
          <w:color w:val="auto"/>
          <w:kern w:val="0"/>
          <w:sz w:val="28"/>
          <w:szCs w:val="28"/>
          <w:highlight w:val="none"/>
          <w:lang w:val="zh-CN"/>
        </w:rPr>
        <w:t>章“评审办法”没有规定的评审因素和标准进行评审。</w:t>
      </w:r>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 xml:space="preserve">4、 </w:t>
      </w:r>
      <w:r>
        <w:rPr>
          <w:rStyle w:val="23"/>
          <w:rFonts w:hint="eastAsia" w:ascii="仿宋" w:hAnsi="仿宋" w:eastAsia="仿宋"/>
          <w:color w:val="auto"/>
          <w:kern w:val="0"/>
          <w:sz w:val="28"/>
          <w:szCs w:val="28"/>
          <w:highlight w:val="none"/>
          <w:lang w:val="zh-CN"/>
        </w:rPr>
        <w:t>对与评审活动有关的工作人员的纪律要求：</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与评审活动有关的工作人员不得收受他人的财物或者其它好处，不得向他人透漏对</w:t>
      </w:r>
      <w:r>
        <w:rPr>
          <w:rStyle w:val="23"/>
          <w:rFonts w:hint="eastAsia" w:ascii="仿宋" w:hAnsi="仿宋" w:eastAsia="仿宋"/>
          <w:color w:val="auto"/>
          <w:kern w:val="0"/>
          <w:sz w:val="28"/>
          <w:szCs w:val="28"/>
          <w:highlight w:val="none"/>
        </w:rPr>
        <w:t>比选申请</w:t>
      </w:r>
      <w:r>
        <w:rPr>
          <w:rStyle w:val="23"/>
          <w:rFonts w:hint="eastAsia" w:ascii="仿宋" w:hAnsi="仿宋" w:eastAsia="仿宋"/>
          <w:color w:val="auto"/>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 xml:space="preserve">5 </w:t>
      </w:r>
      <w:r>
        <w:rPr>
          <w:rStyle w:val="23"/>
          <w:rFonts w:hint="eastAsia" w:ascii="仿宋" w:hAnsi="仿宋" w:eastAsia="仿宋"/>
          <w:color w:val="auto"/>
          <w:kern w:val="0"/>
          <w:sz w:val="28"/>
          <w:szCs w:val="28"/>
          <w:highlight w:val="none"/>
          <w:lang w:val="zh-CN"/>
        </w:rPr>
        <w:t>、投诉：</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电话：0599-8872199。</w:t>
      </w:r>
    </w:p>
    <w:p>
      <w:pPr>
        <w:ind w:firstLine="560" w:firstLineChars="200"/>
        <w:jc w:val="left"/>
        <w:rPr>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地址：南平市建阳区西区生态城交通枢纽大楼（建阳外国语学校正对面）。</w:t>
      </w:r>
    </w:p>
    <w:p>
      <w:pPr>
        <w:rPr>
          <w:rFonts w:ascii="仿宋" w:hAnsi="仿宋" w:eastAsia="仿宋"/>
          <w:color w:val="auto"/>
          <w:highlight w:val="none"/>
          <w:lang w:val="zh-CN"/>
        </w:rPr>
      </w:pPr>
    </w:p>
    <w:p>
      <w:pPr>
        <w:jc w:val="left"/>
        <w:textAlignment w:val="auto"/>
        <w:rPr>
          <w:rStyle w:val="23"/>
          <w:rFonts w:ascii="仿宋" w:hAnsi="仿宋" w:eastAsia="仿宋" w:cs="Calibri"/>
          <w:b/>
          <w:bCs/>
          <w:color w:val="auto"/>
          <w:kern w:val="0"/>
          <w:sz w:val="36"/>
          <w:szCs w:val="28"/>
          <w:highlight w:val="none"/>
        </w:rPr>
      </w:pPr>
    </w:p>
    <w:p>
      <w:pPr>
        <w:jc w:val="left"/>
        <w:textAlignment w:val="auto"/>
        <w:rPr>
          <w:rStyle w:val="23"/>
          <w:rFonts w:ascii="仿宋" w:hAnsi="仿宋" w:eastAsia="仿宋" w:cs="Calibri"/>
          <w:b/>
          <w:bCs/>
          <w:color w:val="auto"/>
          <w:kern w:val="0"/>
          <w:sz w:val="36"/>
          <w:szCs w:val="28"/>
          <w:highlight w:val="none"/>
        </w:rPr>
      </w:pPr>
      <w:r>
        <w:rPr>
          <w:rStyle w:val="23"/>
          <w:rFonts w:ascii="仿宋" w:hAnsi="仿宋" w:eastAsia="仿宋" w:cs="Calibri"/>
          <w:b/>
          <w:bCs/>
          <w:color w:val="auto"/>
          <w:sz w:val="36"/>
          <w:szCs w:val="28"/>
          <w:highlight w:val="none"/>
        </w:rPr>
        <w:br w:type="page"/>
      </w:r>
    </w:p>
    <w:p>
      <w:pPr>
        <w:pStyle w:val="109"/>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附件A</w:t>
      </w:r>
    </w:p>
    <w:p>
      <w:pPr>
        <w:pStyle w:val="90"/>
        <w:snapToGrid w:val="0"/>
        <w:jc w:val="center"/>
        <w:rPr>
          <w:rStyle w:val="23"/>
          <w:rFonts w:ascii="仿宋" w:hAnsi="仿宋" w:eastAsia="仿宋" w:cs="Calibri"/>
          <w:b/>
          <w:bCs/>
          <w:color w:val="auto"/>
          <w:sz w:val="36"/>
          <w:szCs w:val="28"/>
          <w:highlight w:val="none"/>
        </w:rPr>
      </w:pPr>
    </w:p>
    <w:p>
      <w:pPr>
        <w:pStyle w:val="90"/>
        <w:snapToGrid w:val="0"/>
        <w:jc w:val="center"/>
        <w:rPr>
          <w:rStyle w:val="23"/>
          <w:rFonts w:ascii="仿宋" w:hAnsi="仿宋" w:eastAsia="仿宋" w:cs="Calibri"/>
          <w:b/>
          <w:bCs/>
          <w:color w:val="auto"/>
          <w:sz w:val="36"/>
          <w:szCs w:val="28"/>
          <w:highlight w:val="none"/>
        </w:rPr>
      </w:pPr>
      <w:r>
        <w:rPr>
          <w:rStyle w:val="23"/>
          <w:rFonts w:hint="eastAsia" w:ascii="仿宋" w:hAnsi="仿宋" w:eastAsia="仿宋" w:cs="Calibri"/>
          <w:b/>
          <w:bCs/>
          <w:color w:val="auto"/>
          <w:sz w:val="36"/>
          <w:szCs w:val="28"/>
          <w:highlight w:val="none"/>
        </w:rPr>
        <w:t>参选报名函</w:t>
      </w:r>
    </w:p>
    <w:p>
      <w:pPr>
        <w:pStyle w:val="90"/>
        <w:snapToGrid w:val="0"/>
        <w:jc w:val="center"/>
        <w:rPr>
          <w:rStyle w:val="23"/>
          <w:rFonts w:ascii="仿宋" w:hAnsi="仿宋" w:eastAsia="仿宋" w:cs="Calibri"/>
          <w:b/>
          <w:bCs/>
          <w:color w:val="auto"/>
          <w:sz w:val="36"/>
          <w:szCs w:val="28"/>
          <w:highlight w:val="none"/>
        </w:rPr>
      </w:pPr>
    </w:p>
    <w:p>
      <w:pPr>
        <w:pStyle w:val="90"/>
        <w:snapToGrid w:val="0"/>
        <w:jc w:val="left"/>
        <w:rPr>
          <w:rStyle w:val="23"/>
          <w:rFonts w:ascii="仿宋" w:hAnsi="仿宋" w:eastAsia="仿宋" w:cs="Calibri"/>
          <w:b/>
          <w:bCs/>
          <w:color w:val="auto"/>
          <w:sz w:val="36"/>
          <w:szCs w:val="28"/>
          <w:highlight w:val="none"/>
        </w:rPr>
      </w:pPr>
      <w:r>
        <w:rPr>
          <w:rStyle w:val="23"/>
          <w:rFonts w:hint="eastAsia" w:ascii="仿宋" w:hAnsi="仿宋" w:eastAsia="仿宋"/>
          <w:b/>
          <w:bCs/>
          <w:color w:val="auto"/>
          <w:sz w:val="28"/>
          <w:szCs w:val="28"/>
          <w:highlight w:val="none"/>
        </w:rPr>
        <w:t>南平高速建设有限公司</w:t>
      </w:r>
      <w:r>
        <w:rPr>
          <w:rStyle w:val="23"/>
          <w:rFonts w:hint="eastAsia" w:ascii="仿宋" w:hAnsi="仿宋" w:eastAsia="仿宋"/>
          <w:b/>
          <w:color w:val="auto"/>
          <w:sz w:val="28"/>
          <w:szCs w:val="28"/>
          <w:highlight w:val="none"/>
        </w:rPr>
        <w:t>：</w:t>
      </w:r>
    </w:p>
    <w:p>
      <w:pPr>
        <w:ind w:firstLine="560" w:firstLineChars="200"/>
        <w:jc w:val="left"/>
        <w:rPr>
          <w:rStyle w:val="23"/>
          <w:rFonts w:ascii="仿宋" w:hAnsi="仿宋" w:eastAsia="仿宋" w:cs="Calibri"/>
          <w:bCs/>
          <w:color w:val="auto"/>
          <w:kern w:val="0"/>
          <w:sz w:val="28"/>
          <w:szCs w:val="28"/>
          <w:highlight w:val="none"/>
        </w:rPr>
      </w:pPr>
      <w:r>
        <w:rPr>
          <w:rStyle w:val="23"/>
          <w:rFonts w:hint="eastAsia" w:ascii="仿宋" w:hAnsi="仿宋" w:eastAsia="仿宋" w:cs="Calibri"/>
          <w:bCs/>
          <w:color w:val="auto"/>
          <w:sz w:val="28"/>
          <w:szCs w:val="28"/>
          <w:highlight w:val="none"/>
        </w:rPr>
        <w:t>本公司申请参加</w:t>
      </w:r>
      <w:r>
        <w:rPr>
          <w:rFonts w:hint="eastAsia" w:ascii="仿宋" w:hAnsi="仿宋" w:eastAsia="仿宋" w:cs="Calibri"/>
          <w:bCs/>
          <w:color w:val="auto"/>
          <w:sz w:val="28"/>
          <w:szCs w:val="28"/>
          <w:highlight w:val="none"/>
          <w:u w:val="single"/>
        </w:rPr>
        <w:t>南平市森林防火应急道路项目建筑工程一切险及第三者责任保险、</w:t>
      </w:r>
      <w:r>
        <w:rPr>
          <w:rStyle w:val="23"/>
          <w:rFonts w:hint="eastAsia" w:ascii="仿宋" w:hAnsi="仿宋" w:eastAsia="仿宋" w:cs="Calibri"/>
          <w:bCs/>
          <w:color w:val="auto"/>
          <w:sz w:val="28"/>
          <w:szCs w:val="28"/>
          <w:highlight w:val="none"/>
          <w:u w:val="single"/>
        </w:rPr>
        <w:t>建筑施工行业安全生产责任保险、建筑施工人员团体意外伤害保险</w:t>
      </w:r>
      <w:r>
        <w:rPr>
          <w:rStyle w:val="23"/>
          <w:rFonts w:hint="eastAsia" w:ascii="仿宋" w:hAnsi="仿宋" w:eastAsia="仿宋" w:cs="Calibri"/>
          <w:bCs/>
          <w:color w:val="auto"/>
          <w:sz w:val="28"/>
          <w:szCs w:val="28"/>
          <w:highlight w:val="none"/>
        </w:rPr>
        <w:t>的比选，同意遵守比选规则。</w:t>
      </w:r>
    </w:p>
    <w:p>
      <w:pPr>
        <w:pStyle w:val="90"/>
        <w:snapToGrid w:val="0"/>
        <w:spacing w:line="500" w:lineRule="exact"/>
        <w:ind w:firstLine="66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一、比选申请单位全称：</w:t>
      </w:r>
    </w:p>
    <w:p>
      <w:pPr>
        <w:pStyle w:val="90"/>
        <w:snapToGrid w:val="0"/>
        <w:spacing w:line="500" w:lineRule="exact"/>
        <w:ind w:firstLine="66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二、联系人信息</w:t>
      </w:r>
    </w:p>
    <w:p>
      <w:pPr>
        <w:pStyle w:val="90"/>
        <w:snapToGrid w:val="0"/>
        <w:spacing w:line="500" w:lineRule="exact"/>
        <w:ind w:firstLine="840" w:firstLineChars="3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联系人姓名：</w:t>
      </w:r>
      <w:r>
        <w:rPr>
          <w:rStyle w:val="23"/>
          <w:rFonts w:ascii="仿宋" w:hAnsi="仿宋" w:eastAsia="仿宋" w:cs="Calibri"/>
          <w:bCs/>
          <w:color w:val="auto"/>
          <w:sz w:val="28"/>
          <w:szCs w:val="28"/>
          <w:highlight w:val="none"/>
        </w:rPr>
        <w:t xml:space="preserve">               </w:t>
      </w:r>
      <w:r>
        <w:rPr>
          <w:rStyle w:val="23"/>
          <w:rFonts w:hint="eastAsia" w:ascii="仿宋" w:hAnsi="仿宋" w:eastAsia="仿宋" w:cs="Calibri"/>
          <w:bCs/>
          <w:color w:val="auto"/>
          <w:sz w:val="28"/>
          <w:szCs w:val="28"/>
          <w:highlight w:val="none"/>
        </w:rPr>
        <w:t>职务：</w:t>
      </w:r>
    </w:p>
    <w:p>
      <w:pPr>
        <w:pStyle w:val="90"/>
        <w:snapToGrid w:val="0"/>
        <w:spacing w:line="500" w:lineRule="exact"/>
        <w:ind w:firstLine="840" w:firstLineChars="3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联系电话：</w:t>
      </w:r>
      <w:r>
        <w:rPr>
          <w:rStyle w:val="23"/>
          <w:rFonts w:ascii="仿宋" w:hAnsi="仿宋" w:eastAsia="仿宋" w:cs="Calibri"/>
          <w:bCs/>
          <w:color w:val="auto"/>
          <w:sz w:val="28"/>
          <w:szCs w:val="28"/>
          <w:highlight w:val="none"/>
        </w:rPr>
        <w:t xml:space="preserve"> </w:t>
      </w:r>
    </w:p>
    <w:p>
      <w:pPr>
        <w:pStyle w:val="90"/>
        <w:snapToGrid w:val="0"/>
        <w:spacing w:line="500" w:lineRule="exact"/>
        <w:ind w:firstLine="840" w:firstLineChars="300"/>
        <w:rPr>
          <w:rStyle w:val="23"/>
          <w:rFonts w:ascii="仿宋" w:hAnsi="仿宋" w:eastAsia="仿宋" w:cs="Calibri"/>
          <w:bCs/>
          <w:color w:val="auto"/>
          <w:sz w:val="28"/>
          <w:szCs w:val="28"/>
          <w:highlight w:val="none"/>
        </w:rPr>
      </w:pPr>
    </w:p>
    <w:p>
      <w:pPr>
        <w:pStyle w:val="90"/>
        <w:snapToGrid w:val="0"/>
        <w:spacing w:line="500" w:lineRule="exact"/>
        <w:ind w:firstLine="1960" w:firstLineChars="700"/>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比选申请人（加盖公章）：</w:t>
      </w:r>
    </w:p>
    <w:p>
      <w:pPr>
        <w:pStyle w:val="90"/>
        <w:snapToGrid w:val="0"/>
        <w:spacing w:line="500" w:lineRule="exact"/>
        <w:ind w:firstLine="660"/>
        <w:rPr>
          <w:rStyle w:val="23"/>
          <w:rFonts w:ascii="仿宋" w:hAnsi="仿宋" w:eastAsia="仿宋" w:cs="Calibri"/>
          <w:bCs/>
          <w:color w:val="auto"/>
          <w:sz w:val="28"/>
          <w:szCs w:val="28"/>
          <w:highlight w:val="none"/>
        </w:rPr>
      </w:pPr>
      <w:r>
        <w:rPr>
          <w:rStyle w:val="23"/>
          <w:rFonts w:ascii="仿宋" w:hAnsi="仿宋" w:eastAsia="仿宋" w:cs="Calibri"/>
          <w:bCs/>
          <w:color w:val="auto"/>
          <w:sz w:val="28"/>
          <w:szCs w:val="28"/>
          <w:highlight w:val="none"/>
        </w:rPr>
        <w:t xml:space="preserve">         日期：</w:t>
      </w:r>
    </w:p>
    <w:p>
      <w:pPr>
        <w:pStyle w:val="90"/>
        <w:snapToGrid w:val="0"/>
        <w:spacing w:line="500" w:lineRule="exact"/>
        <w:rPr>
          <w:rStyle w:val="23"/>
          <w:rFonts w:ascii="仿宋" w:hAnsi="仿宋" w:eastAsia="仿宋"/>
          <w:color w:val="auto"/>
          <w:sz w:val="28"/>
          <w:szCs w:val="28"/>
          <w:highlight w:val="none"/>
          <w:lang w:val="zh-CN"/>
        </w:rPr>
      </w:pPr>
      <w:r>
        <w:rPr>
          <w:rStyle w:val="23"/>
          <w:rFonts w:ascii="仿宋" w:hAnsi="仿宋" w:eastAsia="仿宋" w:cs="Calibri"/>
          <w:bCs/>
          <w:color w:val="auto"/>
          <w:sz w:val="28"/>
          <w:szCs w:val="28"/>
          <w:highlight w:val="none"/>
        </w:rPr>
        <w:br w:type="page"/>
      </w:r>
    </w:p>
    <w:p>
      <w:pPr>
        <w:pStyle w:val="109"/>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附件</w:t>
      </w:r>
      <w:r>
        <w:rPr>
          <w:rFonts w:ascii="仿宋" w:hAnsi="仿宋" w:eastAsia="仿宋" w:cs="Calibri"/>
          <w:bCs/>
          <w:color w:val="auto"/>
          <w:sz w:val="28"/>
          <w:szCs w:val="28"/>
          <w:highlight w:val="none"/>
        </w:rPr>
        <w:t>B</w:t>
      </w:r>
    </w:p>
    <w:p>
      <w:pPr>
        <w:jc w:val="center"/>
        <w:rPr>
          <w:rFonts w:ascii="仿宋" w:hAnsi="仿宋" w:eastAsia="仿宋"/>
          <w:b/>
          <w:color w:val="auto"/>
          <w:sz w:val="32"/>
          <w:szCs w:val="28"/>
          <w:highlight w:val="none"/>
        </w:rPr>
      </w:pPr>
      <w:r>
        <w:rPr>
          <w:rFonts w:hint="eastAsia" w:ascii="仿宋" w:hAnsi="仿宋" w:eastAsia="仿宋"/>
          <w:b/>
          <w:color w:val="auto"/>
          <w:sz w:val="32"/>
          <w:szCs w:val="28"/>
          <w:highlight w:val="none"/>
        </w:rPr>
        <w:t>省级保险公司授权书</w:t>
      </w:r>
    </w:p>
    <w:p>
      <w:pPr>
        <w:rPr>
          <w:rFonts w:ascii="仿宋" w:hAnsi="仿宋" w:eastAsia="仿宋" w:cs="Calibri"/>
          <w:color w:val="auto"/>
          <w:sz w:val="28"/>
          <w:szCs w:val="28"/>
          <w:highlight w:val="none"/>
        </w:rPr>
      </w:pPr>
    </w:p>
    <w:p>
      <w:pPr>
        <w:ind w:firstLine="560" w:firstLineChars="200"/>
        <w:rPr>
          <w:rFonts w:ascii="仿宋" w:hAnsi="仿宋" w:eastAsia="仿宋" w:cs="Calibri"/>
          <w:bCs/>
          <w:color w:val="auto"/>
          <w:sz w:val="28"/>
          <w:szCs w:val="28"/>
          <w:highlight w:val="none"/>
        </w:rPr>
      </w:pPr>
      <w:r>
        <w:rPr>
          <w:rFonts w:ascii="仿宋" w:hAnsi="仿宋" w:eastAsia="仿宋" w:cs="Calibri"/>
          <w:color w:val="auto"/>
          <w:sz w:val="28"/>
          <w:szCs w:val="28"/>
          <w:highlight w:val="none"/>
          <w:u w:val="single"/>
        </w:rPr>
        <w:t xml:space="preserve">                    </w:t>
      </w:r>
      <w:r>
        <w:rPr>
          <w:rFonts w:hint="eastAsia" w:ascii="仿宋" w:hAnsi="仿宋" w:eastAsia="仿宋" w:cs="Calibri"/>
          <w:color w:val="auto"/>
          <w:sz w:val="28"/>
          <w:szCs w:val="28"/>
          <w:highlight w:val="none"/>
        </w:rPr>
        <w:t>分公司（单位全称）为本公司下属单位，兹授权其代表本公司参加</w:t>
      </w:r>
      <w:r>
        <w:rPr>
          <w:rFonts w:hint="eastAsia" w:ascii="仿宋" w:hAnsi="仿宋" w:eastAsia="仿宋" w:cs="Calibri"/>
          <w:bCs/>
          <w:color w:val="auto"/>
          <w:sz w:val="28"/>
          <w:szCs w:val="28"/>
          <w:highlight w:val="none"/>
          <w:u w:val="single"/>
        </w:rPr>
        <w:t>南平市森林防火应急道路项目建筑工程一切险及第三者责任保险、</w:t>
      </w:r>
      <w:r>
        <w:rPr>
          <w:rStyle w:val="23"/>
          <w:rFonts w:hint="eastAsia" w:ascii="仿宋" w:hAnsi="仿宋" w:eastAsia="仿宋" w:cs="Calibri"/>
          <w:bCs/>
          <w:color w:val="auto"/>
          <w:sz w:val="28"/>
          <w:szCs w:val="28"/>
          <w:highlight w:val="none"/>
          <w:u w:val="single"/>
        </w:rPr>
        <w:t>建筑施工行业安全生产责任保险、建筑施工人员团体意外伤害保险的</w:t>
      </w:r>
      <w:r>
        <w:rPr>
          <w:rFonts w:hint="eastAsia" w:ascii="仿宋" w:hAnsi="仿宋" w:eastAsia="仿宋" w:cs="Calibri"/>
          <w:bCs/>
          <w:color w:val="auto"/>
          <w:sz w:val="28"/>
          <w:szCs w:val="28"/>
          <w:highlight w:val="none"/>
        </w:rPr>
        <w:t>保险公司比选。</w:t>
      </w:r>
    </w:p>
    <w:p>
      <w:pPr>
        <w:ind w:firstLine="560" w:firstLineChars="200"/>
        <w:rPr>
          <w:rFonts w:ascii="仿宋" w:hAnsi="仿宋" w:eastAsia="仿宋" w:cs="Calibri"/>
          <w:bCs/>
          <w:color w:val="auto"/>
          <w:sz w:val="28"/>
          <w:szCs w:val="28"/>
          <w:highlight w:val="none"/>
          <w:u w:val="single"/>
        </w:rPr>
      </w:pPr>
      <w:r>
        <w:rPr>
          <w:rFonts w:ascii="仿宋" w:hAnsi="仿宋" w:eastAsia="仿宋" w:cs="Calibri"/>
          <w:bCs/>
          <w:color w:val="auto"/>
          <w:sz w:val="28"/>
          <w:szCs w:val="28"/>
          <w:highlight w:val="none"/>
          <w:u w:val="single"/>
        </w:rPr>
        <w:t xml:space="preserve">              </w:t>
      </w:r>
      <w:r>
        <w:rPr>
          <w:rFonts w:hint="eastAsia" w:ascii="仿宋" w:hAnsi="仿宋" w:eastAsia="仿宋" w:cs="Calibri"/>
          <w:bCs/>
          <w:color w:val="auto"/>
          <w:sz w:val="28"/>
          <w:szCs w:val="28"/>
          <w:highlight w:val="none"/>
        </w:rPr>
        <w:t>分公司</w:t>
      </w:r>
      <w:r>
        <w:rPr>
          <w:rFonts w:hint="eastAsia" w:ascii="仿宋" w:hAnsi="仿宋" w:eastAsia="仿宋" w:cs="Calibri"/>
          <w:color w:val="auto"/>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特此授权</w:t>
      </w:r>
      <w:r>
        <w:rPr>
          <w:rFonts w:ascii="仿宋" w:hAnsi="仿宋" w:eastAsia="仿宋" w:cs="Calibri"/>
          <w:color w:val="auto"/>
          <w:sz w:val="28"/>
          <w:szCs w:val="28"/>
          <w:highlight w:val="none"/>
        </w:rPr>
        <w:t xml:space="preserve"> </w:t>
      </w:r>
      <w:r>
        <w:rPr>
          <w:rFonts w:hint="eastAsia" w:ascii="仿宋" w:hAnsi="仿宋" w:eastAsia="仿宋" w:cs="Calibri"/>
          <w:color w:val="auto"/>
          <w:sz w:val="28"/>
          <w:szCs w:val="28"/>
          <w:highlight w:val="none"/>
        </w:rPr>
        <w:t>。</w:t>
      </w:r>
    </w:p>
    <w:p>
      <w:pPr>
        <w:rPr>
          <w:rFonts w:ascii="仿宋" w:hAnsi="仿宋" w:eastAsia="仿宋" w:cs="Calibri"/>
          <w:color w:val="auto"/>
          <w:sz w:val="28"/>
          <w:szCs w:val="28"/>
          <w:highlight w:val="none"/>
        </w:rPr>
      </w:pP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授权单位（加盖公章）：</w:t>
      </w:r>
    </w:p>
    <w:p>
      <w:pPr>
        <w:rPr>
          <w:rFonts w:ascii="仿宋" w:hAnsi="仿宋" w:eastAsia="仿宋" w:cs="Calibri"/>
          <w:color w:val="auto"/>
          <w:sz w:val="28"/>
          <w:szCs w:val="28"/>
          <w:highlight w:val="none"/>
        </w:rPr>
      </w:pPr>
      <w:r>
        <w:rPr>
          <w:rFonts w:ascii="仿宋" w:hAnsi="仿宋" w:eastAsia="仿宋" w:cs="Calibri"/>
          <w:color w:val="auto"/>
          <w:sz w:val="28"/>
          <w:szCs w:val="28"/>
          <w:highlight w:val="none"/>
        </w:rPr>
        <w:t xml:space="preserve">                      授权日期：</w:t>
      </w:r>
    </w:p>
    <w:p>
      <w:pPr>
        <w:rPr>
          <w:rFonts w:ascii="仿宋" w:hAnsi="仿宋" w:eastAsia="仿宋" w:cs="Calibri"/>
          <w:color w:val="auto"/>
          <w:sz w:val="28"/>
          <w:szCs w:val="28"/>
          <w:highlight w:val="none"/>
        </w:rPr>
      </w:pPr>
    </w:p>
    <w:p>
      <w:pPr>
        <w:pStyle w:val="109"/>
        <w:snapToGrid w:val="0"/>
        <w:rPr>
          <w:rFonts w:ascii="仿宋" w:hAnsi="仿宋" w:eastAsia="仿宋" w:cs="Calibri"/>
          <w:bCs/>
          <w:color w:val="auto"/>
          <w:sz w:val="28"/>
          <w:szCs w:val="28"/>
          <w:highlight w:val="none"/>
        </w:rPr>
      </w:pPr>
      <w:r>
        <w:rPr>
          <w:rFonts w:hint="eastAsia" w:ascii="仿宋" w:hAnsi="仿宋" w:eastAsia="仿宋" w:cs="Calibri"/>
          <w:bCs/>
          <w:color w:val="auto"/>
          <w:sz w:val="28"/>
          <w:szCs w:val="28"/>
          <w:highlight w:val="none"/>
        </w:rPr>
        <w:t>（注：省级以下分公司参选的必须提供此文件；省级保险公司直接参加比选的无须提供此文件）</w:t>
      </w:r>
    </w:p>
    <w:p>
      <w:pPr>
        <w:pStyle w:val="109"/>
        <w:snapToGrid w:val="0"/>
        <w:rPr>
          <w:rFonts w:ascii="仿宋" w:hAnsi="仿宋" w:eastAsia="仿宋" w:cs="Calibri"/>
          <w:bCs/>
          <w:color w:val="auto"/>
          <w:sz w:val="28"/>
          <w:szCs w:val="28"/>
          <w:highlight w:val="none"/>
        </w:rPr>
      </w:pPr>
    </w:p>
    <w:p>
      <w:pPr>
        <w:pStyle w:val="109"/>
        <w:snapToGrid w:val="0"/>
        <w:rPr>
          <w:rFonts w:ascii="仿宋" w:hAnsi="仿宋" w:eastAsia="仿宋" w:cs="Calibri"/>
          <w:bCs/>
          <w:color w:val="auto"/>
          <w:sz w:val="28"/>
          <w:szCs w:val="28"/>
          <w:highlight w:val="none"/>
        </w:rPr>
      </w:pPr>
    </w:p>
    <w:p>
      <w:pPr>
        <w:pStyle w:val="109"/>
        <w:snapToGrid w:val="0"/>
        <w:rPr>
          <w:rFonts w:ascii="仿宋" w:hAnsi="仿宋" w:eastAsia="仿宋" w:cs="Calibri"/>
          <w:bCs/>
          <w:color w:val="auto"/>
          <w:sz w:val="28"/>
          <w:szCs w:val="28"/>
          <w:highlight w:val="none"/>
        </w:rPr>
      </w:pPr>
    </w:p>
    <w:p>
      <w:pPr>
        <w:pStyle w:val="109"/>
        <w:snapToGrid w:val="0"/>
        <w:rPr>
          <w:rFonts w:ascii="仿宋" w:hAnsi="仿宋" w:eastAsia="仿宋" w:cs="Calibri"/>
          <w:bCs/>
          <w:color w:val="auto"/>
          <w:sz w:val="28"/>
          <w:szCs w:val="28"/>
          <w:highlight w:val="none"/>
        </w:rPr>
      </w:pPr>
    </w:p>
    <w:p>
      <w:pPr>
        <w:jc w:val="left"/>
        <w:textAlignment w:val="auto"/>
        <w:rPr>
          <w:rFonts w:ascii="仿宋" w:hAnsi="仿宋" w:eastAsia="仿宋" w:cs="Calibri"/>
          <w:bCs/>
          <w:color w:val="auto"/>
          <w:kern w:val="0"/>
          <w:sz w:val="28"/>
          <w:szCs w:val="28"/>
          <w:highlight w:val="none"/>
        </w:rPr>
      </w:pPr>
      <w:r>
        <w:rPr>
          <w:rFonts w:ascii="仿宋" w:hAnsi="仿宋" w:eastAsia="仿宋" w:cs="Calibri"/>
          <w:bCs/>
          <w:color w:val="auto"/>
          <w:sz w:val="28"/>
          <w:szCs w:val="28"/>
          <w:highlight w:val="none"/>
        </w:rPr>
        <w:br w:type="page"/>
      </w:r>
    </w:p>
    <w:p>
      <w:pPr>
        <w:pStyle w:val="3"/>
        <w:spacing w:line="240" w:lineRule="auto"/>
        <w:jc w:val="center"/>
        <w:rPr>
          <w:rStyle w:val="23"/>
          <w:rFonts w:ascii="仿宋" w:hAnsi="仿宋" w:eastAsia="仿宋"/>
          <w:color w:val="auto"/>
          <w:kern w:val="0"/>
          <w:sz w:val="36"/>
          <w:szCs w:val="28"/>
          <w:highlight w:val="none"/>
          <w:lang w:val="zh-CN"/>
        </w:rPr>
      </w:pPr>
      <w:bookmarkStart w:id="19" w:name="_Toc168297148"/>
      <w:r>
        <w:rPr>
          <w:rStyle w:val="23"/>
          <w:rFonts w:hint="eastAsia" w:ascii="仿宋" w:hAnsi="仿宋" w:eastAsia="仿宋"/>
          <w:color w:val="auto"/>
          <w:kern w:val="0"/>
          <w:sz w:val="36"/>
          <w:szCs w:val="28"/>
          <w:highlight w:val="none"/>
          <w:lang w:val="zh-CN"/>
        </w:rPr>
        <w:t>第</w:t>
      </w:r>
      <w:r>
        <w:rPr>
          <w:rStyle w:val="23"/>
          <w:rFonts w:hint="eastAsia" w:ascii="仿宋" w:hAnsi="仿宋" w:eastAsia="仿宋"/>
          <w:color w:val="auto"/>
          <w:kern w:val="0"/>
          <w:sz w:val="36"/>
          <w:szCs w:val="28"/>
          <w:highlight w:val="none"/>
        </w:rPr>
        <w:t>三</w:t>
      </w:r>
      <w:r>
        <w:rPr>
          <w:rStyle w:val="23"/>
          <w:rFonts w:hint="eastAsia" w:ascii="仿宋" w:hAnsi="仿宋" w:eastAsia="仿宋"/>
          <w:color w:val="auto"/>
          <w:kern w:val="0"/>
          <w:sz w:val="36"/>
          <w:szCs w:val="28"/>
          <w:highlight w:val="none"/>
          <w:lang w:val="zh-CN"/>
        </w:rPr>
        <w:t>章</w:t>
      </w:r>
      <w:r>
        <w:rPr>
          <w:rStyle w:val="23"/>
          <w:rFonts w:ascii="仿宋" w:hAnsi="仿宋" w:eastAsia="仿宋"/>
          <w:color w:val="auto"/>
          <w:kern w:val="0"/>
          <w:sz w:val="36"/>
          <w:szCs w:val="28"/>
          <w:highlight w:val="none"/>
          <w:lang w:val="zh-CN"/>
        </w:rPr>
        <w:t xml:space="preserve"> </w:t>
      </w:r>
      <w:r>
        <w:rPr>
          <w:rStyle w:val="23"/>
          <w:rFonts w:hint="eastAsia" w:ascii="仿宋" w:hAnsi="仿宋" w:eastAsia="仿宋"/>
          <w:color w:val="auto"/>
          <w:kern w:val="0"/>
          <w:sz w:val="36"/>
          <w:szCs w:val="28"/>
          <w:highlight w:val="none"/>
          <w:lang w:val="zh-CN"/>
        </w:rPr>
        <w:t>比选申请书格式</w:t>
      </w:r>
      <w:bookmarkEnd w:id="19"/>
    </w:p>
    <w:p>
      <w:pPr>
        <w:rPr>
          <w:rStyle w:val="23"/>
          <w:rFonts w:ascii="仿宋" w:hAnsi="仿宋" w:eastAsia="仿宋" w:cs="Calibri"/>
          <w:bCs/>
          <w:color w:val="auto"/>
          <w:sz w:val="28"/>
          <w:szCs w:val="28"/>
          <w:highlight w:val="none"/>
        </w:rPr>
      </w:pPr>
      <w:r>
        <w:rPr>
          <w:rStyle w:val="23"/>
          <w:rFonts w:hint="eastAsia" w:ascii="仿宋" w:hAnsi="仿宋" w:eastAsia="仿宋" w:cs="Calibri"/>
          <w:bCs/>
          <w:color w:val="auto"/>
          <w:sz w:val="28"/>
          <w:szCs w:val="28"/>
          <w:highlight w:val="none"/>
        </w:rPr>
        <w:t>比选申请书封面：</w:t>
      </w:r>
    </w:p>
    <w:p>
      <w:pPr>
        <w:jc w:val="center"/>
        <w:rPr>
          <w:rStyle w:val="23"/>
          <w:rFonts w:ascii="仿宋_GB2312" w:eastAsia="仿宋_GB2312"/>
          <w:b/>
          <w:color w:val="auto"/>
          <w:spacing w:val="-20"/>
          <w:w w:val="96"/>
          <w:kern w:val="0"/>
          <w:sz w:val="32"/>
          <w:szCs w:val="32"/>
          <w:highlight w:val="none"/>
          <w:lang w:val="zh-CN"/>
        </w:rPr>
      </w:pPr>
      <w:r>
        <w:rPr>
          <w:rStyle w:val="23"/>
          <w:rFonts w:hint="eastAsia" w:ascii="仿宋_GB2312" w:eastAsia="仿宋_GB2312"/>
          <w:b/>
          <w:color w:val="auto"/>
          <w:spacing w:val="-20"/>
          <w:w w:val="96"/>
          <w:kern w:val="0"/>
          <w:sz w:val="32"/>
          <w:szCs w:val="32"/>
          <w:highlight w:val="none"/>
          <w:lang w:val="zh-CN"/>
        </w:rPr>
        <w:t>南平市森林防火应急道路项目</w:t>
      </w:r>
    </w:p>
    <w:p>
      <w:pPr>
        <w:jc w:val="center"/>
        <w:rPr>
          <w:rFonts w:ascii="仿宋" w:hAnsi="仿宋" w:eastAsia="仿宋"/>
          <w:b/>
          <w:color w:val="auto"/>
          <w:spacing w:val="-20"/>
          <w:w w:val="96"/>
          <w:kern w:val="0"/>
          <w:sz w:val="32"/>
          <w:szCs w:val="32"/>
          <w:highlight w:val="none"/>
          <w:lang w:val="zh-CN"/>
        </w:rPr>
      </w:pPr>
      <w:r>
        <w:rPr>
          <w:rStyle w:val="23"/>
          <w:rFonts w:hint="eastAsia" w:ascii="仿宋" w:hAnsi="仿宋" w:eastAsia="仿宋"/>
          <w:b/>
          <w:color w:val="auto"/>
          <w:spacing w:val="-20"/>
          <w:w w:val="96"/>
          <w:kern w:val="0"/>
          <w:sz w:val="32"/>
          <w:szCs w:val="32"/>
          <w:highlight w:val="none"/>
          <w:lang w:val="zh-CN"/>
        </w:rPr>
        <w:t>建筑工程一切险及第三者责任保险、建筑施工行业安全生产责任保险、建筑施工人员团体意外伤害保险</w:t>
      </w:r>
    </w:p>
    <w:p>
      <w:pPr>
        <w:jc w:val="center"/>
        <w:rPr>
          <w:rStyle w:val="23"/>
          <w:rFonts w:ascii="仿宋" w:hAnsi="仿宋" w:eastAsia="仿宋"/>
          <w:b/>
          <w:color w:val="auto"/>
          <w:kern w:val="0"/>
          <w:sz w:val="44"/>
          <w:szCs w:val="44"/>
          <w:highlight w:val="none"/>
          <w:lang w:val="zh-CN"/>
        </w:rPr>
      </w:pPr>
      <w:r>
        <w:rPr>
          <w:rStyle w:val="23"/>
          <w:rFonts w:hint="eastAsia" w:ascii="仿宋" w:hAnsi="仿宋" w:eastAsia="仿宋"/>
          <w:b/>
          <w:color w:val="auto"/>
          <w:kern w:val="0"/>
          <w:sz w:val="44"/>
          <w:szCs w:val="44"/>
          <w:highlight w:val="none"/>
          <w:lang w:val="zh-CN"/>
        </w:rPr>
        <w:t>比</w:t>
      </w:r>
    </w:p>
    <w:p>
      <w:pPr>
        <w:jc w:val="center"/>
        <w:rPr>
          <w:rStyle w:val="23"/>
          <w:rFonts w:ascii="仿宋" w:hAnsi="仿宋" w:eastAsia="仿宋"/>
          <w:b/>
          <w:color w:val="auto"/>
          <w:kern w:val="0"/>
          <w:sz w:val="44"/>
          <w:szCs w:val="44"/>
          <w:highlight w:val="none"/>
          <w:lang w:val="zh-CN"/>
        </w:rPr>
      </w:pPr>
      <w:r>
        <w:rPr>
          <w:rStyle w:val="23"/>
          <w:rFonts w:hint="eastAsia" w:ascii="仿宋" w:hAnsi="仿宋" w:eastAsia="仿宋"/>
          <w:b/>
          <w:color w:val="auto"/>
          <w:kern w:val="0"/>
          <w:sz w:val="44"/>
          <w:szCs w:val="44"/>
          <w:highlight w:val="none"/>
          <w:lang w:val="zh-CN"/>
        </w:rPr>
        <w:t>选</w:t>
      </w:r>
    </w:p>
    <w:p>
      <w:pPr>
        <w:jc w:val="center"/>
        <w:rPr>
          <w:rStyle w:val="23"/>
          <w:rFonts w:ascii="仿宋" w:hAnsi="仿宋" w:eastAsia="仿宋"/>
          <w:b/>
          <w:color w:val="auto"/>
          <w:kern w:val="0"/>
          <w:sz w:val="44"/>
          <w:szCs w:val="44"/>
          <w:highlight w:val="none"/>
          <w:lang w:val="zh-CN"/>
        </w:rPr>
      </w:pPr>
      <w:r>
        <w:rPr>
          <w:rStyle w:val="23"/>
          <w:rFonts w:hint="eastAsia" w:ascii="仿宋" w:hAnsi="仿宋" w:eastAsia="仿宋"/>
          <w:b/>
          <w:color w:val="auto"/>
          <w:kern w:val="0"/>
          <w:sz w:val="44"/>
          <w:szCs w:val="44"/>
          <w:highlight w:val="none"/>
          <w:lang w:val="zh-CN"/>
        </w:rPr>
        <w:t>申</w:t>
      </w:r>
    </w:p>
    <w:p>
      <w:pPr>
        <w:jc w:val="center"/>
        <w:rPr>
          <w:rStyle w:val="23"/>
          <w:rFonts w:ascii="仿宋" w:hAnsi="仿宋" w:eastAsia="仿宋"/>
          <w:b/>
          <w:color w:val="auto"/>
          <w:kern w:val="0"/>
          <w:sz w:val="44"/>
          <w:szCs w:val="44"/>
          <w:highlight w:val="none"/>
          <w:lang w:val="zh-CN"/>
        </w:rPr>
      </w:pPr>
      <w:r>
        <w:rPr>
          <w:rStyle w:val="23"/>
          <w:rFonts w:hint="eastAsia" w:ascii="仿宋" w:hAnsi="仿宋" w:eastAsia="仿宋"/>
          <w:b/>
          <w:color w:val="auto"/>
          <w:kern w:val="0"/>
          <w:sz w:val="44"/>
          <w:szCs w:val="44"/>
          <w:highlight w:val="none"/>
          <w:lang w:val="zh-CN"/>
        </w:rPr>
        <w:t>请</w:t>
      </w:r>
    </w:p>
    <w:p>
      <w:pPr>
        <w:jc w:val="center"/>
        <w:rPr>
          <w:rStyle w:val="23"/>
          <w:rFonts w:ascii="仿宋" w:hAnsi="仿宋" w:eastAsia="仿宋"/>
          <w:b/>
          <w:color w:val="auto"/>
          <w:kern w:val="0"/>
          <w:sz w:val="44"/>
          <w:szCs w:val="44"/>
          <w:highlight w:val="none"/>
          <w:lang w:val="zh-CN"/>
        </w:rPr>
      </w:pPr>
      <w:r>
        <w:rPr>
          <w:rStyle w:val="23"/>
          <w:rFonts w:hint="eastAsia" w:ascii="仿宋" w:hAnsi="仿宋" w:eastAsia="仿宋"/>
          <w:b/>
          <w:color w:val="auto"/>
          <w:kern w:val="0"/>
          <w:sz w:val="44"/>
          <w:szCs w:val="44"/>
          <w:highlight w:val="none"/>
          <w:lang w:val="zh-CN"/>
        </w:rPr>
        <w:t>书</w:t>
      </w:r>
    </w:p>
    <w:p>
      <w:pPr>
        <w:pStyle w:val="28"/>
        <w:rPr>
          <w:rFonts w:ascii="仿宋" w:hAnsi="仿宋" w:eastAsia="仿宋"/>
          <w:color w:val="auto"/>
          <w:highlight w:val="none"/>
          <w:lang w:val="zh-CN"/>
        </w:rPr>
      </w:pPr>
    </w:p>
    <w:p>
      <w:pPr>
        <w:pStyle w:val="28"/>
        <w:rPr>
          <w:rFonts w:ascii="仿宋" w:hAnsi="仿宋" w:eastAsia="仿宋"/>
          <w:color w:val="auto"/>
          <w:highlight w:val="none"/>
          <w:lang w:val="zh-CN"/>
        </w:rPr>
      </w:pPr>
    </w:p>
    <w:p>
      <w:pPr>
        <w:ind w:firstLine="843" w:firstLineChars="300"/>
        <w:rPr>
          <w:rStyle w:val="23"/>
          <w:rFonts w:ascii="仿宋" w:hAnsi="仿宋" w:eastAsia="仿宋"/>
          <w:b/>
          <w:color w:val="auto"/>
          <w:sz w:val="28"/>
          <w:szCs w:val="28"/>
          <w:highlight w:val="none"/>
          <w:u w:val="single"/>
        </w:rPr>
      </w:pPr>
      <w:r>
        <w:rPr>
          <w:rStyle w:val="23"/>
          <w:rFonts w:hint="eastAsia" w:ascii="仿宋" w:hAnsi="仿宋" w:eastAsia="仿宋"/>
          <w:b/>
          <w:color w:val="auto"/>
          <w:sz w:val="28"/>
          <w:szCs w:val="28"/>
          <w:highlight w:val="none"/>
        </w:rPr>
        <w:t>比选申请人：</w:t>
      </w:r>
      <w:r>
        <w:rPr>
          <w:rStyle w:val="23"/>
          <w:rFonts w:hint="eastAsia" w:ascii="仿宋" w:hAnsi="仿宋" w:eastAsia="仿宋"/>
          <w:b/>
          <w:color w:val="auto"/>
          <w:sz w:val="28"/>
          <w:szCs w:val="28"/>
          <w:highlight w:val="none"/>
          <w:u w:val="single" w:color="000000"/>
        </w:rPr>
        <w:t>（加盖单位公章）</w:t>
      </w:r>
      <w:r>
        <w:rPr>
          <w:rStyle w:val="23"/>
          <w:rFonts w:ascii="仿宋" w:hAnsi="仿宋" w:eastAsia="仿宋"/>
          <w:b/>
          <w:color w:val="auto"/>
          <w:sz w:val="28"/>
          <w:szCs w:val="28"/>
          <w:highlight w:val="none"/>
          <w:u w:val="single" w:color="000000"/>
        </w:rPr>
        <w:t xml:space="preserve">                   </w:t>
      </w:r>
    </w:p>
    <w:p>
      <w:pPr>
        <w:ind w:firstLine="843" w:firstLineChars="300"/>
        <w:rPr>
          <w:rStyle w:val="23"/>
          <w:rFonts w:ascii="仿宋" w:hAnsi="仿宋" w:eastAsia="仿宋"/>
          <w:b/>
          <w:color w:val="auto"/>
          <w:sz w:val="28"/>
          <w:szCs w:val="28"/>
          <w:highlight w:val="none"/>
          <w:u w:val="single"/>
        </w:rPr>
      </w:pPr>
      <w:r>
        <w:rPr>
          <w:rStyle w:val="23"/>
          <w:rFonts w:hint="eastAsia" w:ascii="仿宋" w:hAnsi="仿宋" w:eastAsia="仿宋"/>
          <w:b/>
          <w:color w:val="auto"/>
          <w:sz w:val="28"/>
          <w:szCs w:val="28"/>
          <w:highlight w:val="none"/>
        </w:rPr>
        <w:t>比选申请单位负责人或授权代表：</w:t>
      </w:r>
      <w:r>
        <w:rPr>
          <w:rStyle w:val="23"/>
          <w:rFonts w:hint="eastAsia" w:ascii="仿宋" w:hAnsi="仿宋" w:eastAsia="仿宋"/>
          <w:b/>
          <w:color w:val="auto"/>
          <w:sz w:val="28"/>
          <w:szCs w:val="28"/>
          <w:highlight w:val="none"/>
          <w:u w:val="single" w:color="000000"/>
        </w:rPr>
        <w:t>（盖章或签字）</w:t>
      </w:r>
      <w:r>
        <w:rPr>
          <w:rStyle w:val="23"/>
          <w:rFonts w:ascii="仿宋" w:hAnsi="仿宋" w:eastAsia="仿宋"/>
          <w:b/>
          <w:color w:val="auto"/>
          <w:sz w:val="28"/>
          <w:szCs w:val="28"/>
          <w:highlight w:val="none"/>
          <w:u w:val="single" w:color="000000"/>
        </w:rPr>
        <w:t xml:space="preserve">  </w:t>
      </w:r>
      <w:r>
        <w:rPr>
          <w:rStyle w:val="23"/>
          <w:rFonts w:ascii="仿宋" w:hAnsi="仿宋" w:eastAsia="仿宋"/>
          <w:b/>
          <w:color w:val="auto"/>
          <w:sz w:val="28"/>
          <w:szCs w:val="28"/>
          <w:highlight w:val="none"/>
        </w:rPr>
        <w:t xml:space="preserve">   </w:t>
      </w:r>
      <w:r>
        <w:rPr>
          <w:rStyle w:val="23"/>
          <w:rFonts w:ascii="仿宋" w:hAnsi="仿宋" w:eastAsia="仿宋"/>
          <w:b/>
          <w:color w:val="auto"/>
          <w:sz w:val="28"/>
          <w:szCs w:val="28"/>
          <w:highlight w:val="none"/>
          <w:u w:val="single" w:color="000000"/>
        </w:rPr>
        <w:t xml:space="preserve">               </w:t>
      </w:r>
    </w:p>
    <w:p>
      <w:pPr>
        <w:ind w:firstLine="3233" w:firstLineChars="1150"/>
        <w:jc w:val="left"/>
        <w:rPr>
          <w:rFonts w:ascii="仿宋" w:hAnsi="仿宋" w:eastAsia="仿宋"/>
          <w:b/>
          <w:color w:val="auto"/>
          <w:sz w:val="28"/>
          <w:szCs w:val="28"/>
          <w:highlight w:val="none"/>
        </w:rPr>
      </w:pPr>
      <w:r>
        <w:rPr>
          <w:rStyle w:val="23"/>
          <w:rFonts w:ascii="仿宋" w:hAnsi="仿宋" w:eastAsia="仿宋"/>
          <w:b/>
          <w:color w:val="auto"/>
          <w:sz w:val="28"/>
          <w:szCs w:val="28"/>
          <w:highlight w:val="none"/>
          <w:u w:val="single" w:color="000000"/>
        </w:rPr>
        <w:t xml:space="preserve">      </w:t>
      </w:r>
      <w:r>
        <w:rPr>
          <w:rStyle w:val="23"/>
          <w:rFonts w:hint="eastAsia" w:ascii="仿宋" w:hAnsi="仿宋" w:eastAsia="仿宋"/>
          <w:b/>
          <w:color w:val="auto"/>
          <w:sz w:val="28"/>
          <w:szCs w:val="28"/>
          <w:highlight w:val="none"/>
        </w:rPr>
        <w:t>年</w:t>
      </w:r>
      <w:r>
        <w:rPr>
          <w:rStyle w:val="23"/>
          <w:rFonts w:ascii="仿宋" w:hAnsi="仿宋" w:eastAsia="仿宋"/>
          <w:b/>
          <w:color w:val="auto"/>
          <w:sz w:val="28"/>
          <w:szCs w:val="28"/>
          <w:highlight w:val="none"/>
          <w:u w:val="single" w:color="000000"/>
        </w:rPr>
        <w:t xml:space="preserve">    </w:t>
      </w:r>
      <w:r>
        <w:rPr>
          <w:rStyle w:val="23"/>
          <w:rFonts w:hint="eastAsia" w:ascii="仿宋" w:hAnsi="仿宋" w:eastAsia="仿宋"/>
          <w:b/>
          <w:color w:val="auto"/>
          <w:sz w:val="28"/>
          <w:szCs w:val="28"/>
          <w:highlight w:val="none"/>
        </w:rPr>
        <w:t>月</w:t>
      </w:r>
      <w:r>
        <w:rPr>
          <w:rStyle w:val="23"/>
          <w:rFonts w:ascii="仿宋" w:hAnsi="仿宋" w:eastAsia="仿宋"/>
          <w:b/>
          <w:color w:val="auto"/>
          <w:sz w:val="28"/>
          <w:szCs w:val="28"/>
          <w:highlight w:val="none"/>
          <w:u w:val="single" w:color="000000"/>
        </w:rPr>
        <w:t xml:space="preserve">    </w:t>
      </w:r>
      <w:r>
        <w:rPr>
          <w:rStyle w:val="23"/>
          <w:rFonts w:hint="eastAsia" w:ascii="仿宋" w:hAnsi="仿宋" w:eastAsia="仿宋"/>
          <w:b/>
          <w:color w:val="auto"/>
          <w:sz w:val="28"/>
          <w:szCs w:val="28"/>
          <w:highlight w:val="none"/>
        </w:rPr>
        <w:t>日</w:t>
      </w:r>
    </w:p>
    <w:p>
      <w:pPr>
        <w:jc w:val="left"/>
        <w:textAlignment w:val="auto"/>
        <w:rPr>
          <w:rStyle w:val="23"/>
          <w:rFonts w:ascii="仿宋" w:hAnsi="仿宋" w:eastAsia="仿宋" w:cs="仿宋"/>
          <w:b/>
          <w:color w:val="auto"/>
          <w:kern w:val="0"/>
          <w:sz w:val="36"/>
          <w:szCs w:val="32"/>
          <w:highlight w:val="none"/>
        </w:rPr>
      </w:pPr>
      <w:r>
        <w:rPr>
          <w:rStyle w:val="23"/>
          <w:rFonts w:ascii="仿宋" w:hAnsi="仿宋" w:eastAsia="仿宋" w:cs="仿宋"/>
          <w:bCs/>
          <w:color w:val="auto"/>
          <w:sz w:val="36"/>
          <w:highlight w:val="none"/>
        </w:rPr>
        <w:br w:type="page"/>
      </w:r>
    </w:p>
    <w:p>
      <w:pPr>
        <w:pStyle w:val="2"/>
        <w:spacing w:line="240" w:lineRule="auto"/>
        <w:ind w:firstLine="723"/>
        <w:jc w:val="center"/>
        <w:rPr>
          <w:rStyle w:val="23"/>
          <w:rFonts w:ascii="仿宋" w:hAnsi="仿宋" w:eastAsia="仿宋" w:cs="Times New Roman"/>
          <w:bCs w:val="0"/>
          <w:color w:val="auto"/>
          <w:sz w:val="36"/>
          <w:highlight w:val="none"/>
        </w:rPr>
      </w:pPr>
      <w:bookmarkStart w:id="20" w:name="_Toc168297149"/>
      <w:r>
        <w:rPr>
          <w:rStyle w:val="23"/>
          <w:rFonts w:hint="eastAsia" w:ascii="仿宋" w:hAnsi="仿宋" w:eastAsia="仿宋" w:cs="仿宋"/>
          <w:bCs w:val="0"/>
          <w:color w:val="auto"/>
          <w:sz w:val="36"/>
          <w:highlight w:val="none"/>
        </w:rPr>
        <w:t>比选承诺函</w:t>
      </w:r>
      <w:bookmarkEnd w:id="20"/>
    </w:p>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致：</w:t>
      </w:r>
      <w:r>
        <w:rPr>
          <w:rStyle w:val="23"/>
          <w:rFonts w:hint="eastAsia" w:ascii="仿宋" w:hAnsi="仿宋" w:eastAsia="仿宋"/>
          <w:color w:val="auto"/>
          <w:sz w:val="24"/>
          <w:szCs w:val="24"/>
          <w:highlight w:val="none"/>
          <w:u w:val="single" w:color="000000"/>
        </w:rPr>
        <w:t>（比选人）</w:t>
      </w:r>
      <w:r>
        <w:rPr>
          <w:rStyle w:val="23"/>
          <w:rFonts w:ascii="仿宋" w:hAnsi="仿宋" w:eastAsia="仿宋"/>
          <w:color w:val="auto"/>
          <w:sz w:val="24"/>
          <w:szCs w:val="24"/>
          <w:highlight w:val="none"/>
          <w:u w:val="single" w:color="000000"/>
        </w:rPr>
        <w:t xml:space="preserve"> </w:t>
      </w:r>
    </w:p>
    <w:p>
      <w:pPr>
        <w:ind w:firstLine="480" w:firstLineChars="200"/>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我方仔细研究了比选文件及补遗书</w:t>
      </w:r>
      <w:r>
        <w:rPr>
          <w:rStyle w:val="23"/>
          <w:rFonts w:ascii="仿宋" w:hAnsi="仿宋" w:eastAsia="仿宋"/>
          <w:color w:val="auto"/>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若中选，我方郑重做出如下承诺：</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3、若中选：</w:t>
      </w:r>
      <w:r>
        <w:rPr>
          <w:rStyle w:val="23"/>
          <w:rFonts w:hint="eastAsia" w:ascii="仿宋" w:hAnsi="仿宋" w:eastAsia="仿宋"/>
          <w:color w:val="auto"/>
          <w:sz w:val="24"/>
          <w:szCs w:val="24"/>
          <w:highlight w:val="none"/>
        </w:rPr>
        <w:t>我们同</w:t>
      </w:r>
      <w:r>
        <w:rPr>
          <w:rStyle w:val="23"/>
          <w:rFonts w:hint="eastAsia" w:ascii="仿宋" w:hAnsi="仿宋" w:eastAsia="仿宋"/>
          <w:b/>
          <w:color w:val="auto"/>
          <w:sz w:val="24"/>
          <w:szCs w:val="24"/>
          <w:highlight w:val="none"/>
        </w:rPr>
        <w:t>南平市森林防火应急道路项目</w:t>
      </w:r>
      <w:r>
        <w:rPr>
          <w:rStyle w:val="23"/>
          <w:rFonts w:hint="eastAsia" w:ascii="仿宋" w:hAnsi="仿宋" w:eastAsia="仿宋"/>
          <w:color w:val="auto"/>
          <w:sz w:val="24"/>
          <w:szCs w:val="24"/>
          <w:highlight w:val="none"/>
        </w:rPr>
        <w:t>建筑工程一切险及第三者责任险、建筑施工行业安全生产责任保险、建筑施工人员团体意外伤害保险费率按照中标价执行、保险期限按比选文件第四章载明时间执行。</w:t>
      </w:r>
    </w:p>
    <w:p>
      <w:pPr>
        <w:ind w:firstLine="480" w:firstLineChars="200"/>
        <w:rPr>
          <w:rStyle w:val="23"/>
          <w:rFonts w:ascii="仿宋" w:hAnsi="仿宋" w:eastAsia="仿宋"/>
          <w:color w:val="auto"/>
          <w:sz w:val="24"/>
          <w:szCs w:val="24"/>
          <w:highlight w:val="none"/>
        </w:rPr>
      </w:pPr>
      <w:r>
        <w:rPr>
          <w:rStyle w:val="23"/>
          <w:rFonts w:ascii="仿宋" w:hAnsi="仿宋" w:eastAsia="仿宋" w:cs="Calibri"/>
          <w:bCs/>
          <w:color w:val="auto"/>
          <w:sz w:val="24"/>
          <w:szCs w:val="24"/>
          <w:highlight w:val="none"/>
        </w:rPr>
        <w:t>4</w:t>
      </w:r>
      <w:r>
        <w:rPr>
          <w:rStyle w:val="23"/>
          <w:rFonts w:ascii="仿宋" w:hAnsi="仿宋" w:eastAsia="仿宋" w:cs="Calibri"/>
          <w:b/>
          <w:bCs/>
          <w:color w:val="auto"/>
          <w:sz w:val="24"/>
          <w:szCs w:val="24"/>
          <w:highlight w:val="none"/>
        </w:rPr>
        <w:t>、</w:t>
      </w:r>
      <w:r>
        <w:rPr>
          <w:rStyle w:val="23"/>
          <w:rFonts w:hint="eastAsia" w:ascii="仿宋" w:hAnsi="仿宋" w:eastAsia="仿宋"/>
          <w:color w:val="auto"/>
          <w:sz w:val="24"/>
          <w:szCs w:val="24"/>
          <w:highlight w:val="none"/>
        </w:rPr>
        <w:t>本比选申请书自开启之日起有效期为</w:t>
      </w:r>
      <w:r>
        <w:rPr>
          <w:rStyle w:val="23"/>
          <w:rFonts w:ascii="仿宋" w:hAnsi="仿宋" w:eastAsia="仿宋"/>
          <w:color w:val="auto"/>
          <w:sz w:val="24"/>
          <w:szCs w:val="24"/>
          <w:highlight w:val="none"/>
        </w:rPr>
        <w:t xml:space="preserve"> 90 </w:t>
      </w:r>
      <w:r>
        <w:rPr>
          <w:rStyle w:val="23"/>
          <w:rFonts w:hint="eastAsia" w:ascii="仿宋" w:hAnsi="仿宋" w:eastAsia="仿宋"/>
          <w:color w:val="auto"/>
          <w:sz w:val="24"/>
          <w:szCs w:val="24"/>
          <w:highlight w:val="none"/>
        </w:rPr>
        <w:t>天。</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5、我方在此声明，所递交的比选申请书及所有关于比选申请人资格文件、证明、陈述内容完整且均是真实的、准确的。</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7、我们理解，你单位不一定接受接到的其它任何承诺。同时也理解，你单位不负担我们的任何比选费用。</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9、随同本比选函，我们出具人民币壹万元的比选担保。</w:t>
      </w:r>
      <w:r>
        <w:rPr>
          <w:rStyle w:val="23"/>
          <w:rFonts w:hint="eastAsia" w:ascii="仿宋" w:hAnsi="仿宋" w:eastAsia="仿宋"/>
          <w:color w:val="auto"/>
          <w:sz w:val="24"/>
          <w:szCs w:val="24"/>
          <w:highlight w:val="none"/>
        </w:rPr>
        <w:t>若贵公司接受我方的申请文件，我方将保证按照贵公司认可的条件，以比选文件内写明的金额提交履约担保。我方同意在中标通知书发出</w:t>
      </w:r>
      <w:r>
        <w:rPr>
          <w:rStyle w:val="23"/>
          <w:rFonts w:ascii="仿宋" w:hAnsi="仿宋" w:eastAsia="仿宋"/>
          <w:color w:val="auto"/>
          <w:sz w:val="24"/>
          <w:szCs w:val="24"/>
          <w:highlight w:val="none"/>
        </w:rPr>
        <w:t>10天内，贵公司可将比选保证金直接转换为履约保证金，待履行完所有合同义务后，由我方向贵公司申请退回。</w:t>
      </w:r>
    </w:p>
    <w:p>
      <w:pPr>
        <w:ind w:firstLine="2400" w:firstLineChars="1000"/>
        <w:jc w:val="left"/>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比选申请人：（加盖比选申请人单位公章）</w:t>
      </w:r>
      <w:r>
        <w:rPr>
          <w:rStyle w:val="23"/>
          <w:rFonts w:ascii="仿宋" w:hAnsi="仿宋" w:eastAsia="仿宋"/>
          <w:color w:val="auto"/>
          <w:sz w:val="24"/>
          <w:szCs w:val="24"/>
          <w:highlight w:val="none"/>
        </w:rPr>
        <w:t xml:space="preserve">       </w:t>
      </w:r>
    </w:p>
    <w:p>
      <w:pPr>
        <w:ind w:firstLine="2400" w:firstLineChars="1000"/>
        <w:jc w:val="left"/>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比选申请单位负责人或授权代表：（签字或盖章）</w:t>
      </w:r>
      <w:r>
        <w:rPr>
          <w:rStyle w:val="23"/>
          <w:rFonts w:ascii="仿宋" w:hAnsi="仿宋" w:eastAsia="仿宋"/>
          <w:color w:val="auto"/>
          <w:sz w:val="24"/>
          <w:szCs w:val="24"/>
          <w:highlight w:val="none"/>
        </w:rPr>
        <w:t xml:space="preserve">      </w:t>
      </w:r>
    </w:p>
    <w:p>
      <w:pPr>
        <w:rPr>
          <w:rFonts w:ascii="仿宋" w:hAnsi="仿宋" w:eastAsia="仿宋"/>
          <w:color w:val="auto"/>
          <w:sz w:val="24"/>
          <w:szCs w:val="24"/>
          <w:highlight w:val="none"/>
        </w:rPr>
      </w:pPr>
      <w:r>
        <w:rPr>
          <w:rStyle w:val="23"/>
          <w:rFonts w:ascii="仿宋" w:hAnsi="仿宋" w:eastAsia="仿宋"/>
          <w:color w:val="auto"/>
          <w:sz w:val="24"/>
          <w:szCs w:val="24"/>
          <w:highlight w:val="none"/>
        </w:rPr>
        <w:t xml:space="preserve">                                   年   月   日  </w:t>
      </w:r>
    </w:p>
    <w:p>
      <w:pPr>
        <w:jc w:val="left"/>
        <w:textAlignment w:val="auto"/>
        <w:rPr>
          <w:rFonts w:ascii="仿宋" w:hAnsi="仿宋" w:eastAsia="仿宋"/>
          <w:color w:val="auto"/>
          <w:highlight w:val="none"/>
        </w:rPr>
      </w:pPr>
      <w:r>
        <w:rPr>
          <w:rFonts w:ascii="仿宋" w:hAnsi="仿宋" w:eastAsia="仿宋"/>
          <w:color w:val="auto"/>
          <w:highlight w:val="none"/>
        </w:rPr>
        <w:br w:type="page"/>
      </w:r>
    </w:p>
    <w:p>
      <w:pPr>
        <w:pStyle w:val="2"/>
        <w:spacing w:line="240" w:lineRule="auto"/>
        <w:ind w:firstLine="723"/>
        <w:jc w:val="center"/>
        <w:rPr>
          <w:rStyle w:val="23"/>
          <w:rFonts w:ascii="仿宋" w:hAnsi="仿宋" w:eastAsia="仿宋" w:cs="仿宋"/>
          <w:b w:val="0"/>
          <w:bCs w:val="0"/>
          <w:color w:val="auto"/>
          <w:kern w:val="2"/>
          <w:sz w:val="21"/>
          <w:szCs w:val="28"/>
          <w:highlight w:val="none"/>
        </w:rPr>
      </w:pPr>
      <w:bookmarkStart w:id="21" w:name="_Toc168297150"/>
      <w:r>
        <w:rPr>
          <w:rStyle w:val="23"/>
          <w:rFonts w:hint="eastAsia" w:ascii="仿宋" w:hAnsi="仿宋" w:eastAsia="仿宋"/>
          <w:bCs w:val="0"/>
          <w:color w:val="auto"/>
          <w:sz w:val="36"/>
          <w:highlight w:val="none"/>
        </w:rPr>
        <w:t>第一部分</w:t>
      </w:r>
      <w:r>
        <w:rPr>
          <w:rStyle w:val="23"/>
          <w:rFonts w:ascii="仿宋" w:hAnsi="仿宋" w:eastAsia="仿宋"/>
          <w:bCs w:val="0"/>
          <w:color w:val="auto"/>
          <w:sz w:val="36"/>
          <w:highlight w:val="none"/>
        </w:rPr>
        <w:t xml:space="preserve"> </w:t>
      </w:r>
      <w:r>
        <w:rPr>
          <w:rStyle w:val="23"/>
          <w:rFonts w:hint="eastAsia" w:ascii="仿宋" w:hAnsi="仿宋" w:eastAsia="仿宋"/>
          <w:bCs w:val="0"/>
          <w:color w:val="auto"/>
          <w:sz w:val="36"/>
          <w:highlight w:val="none"/>
        </w:rPr>
        <w:t>商务及技术部分</w:t>
      </w:r>
      <w:bookmarkEnd w:id="21"/>
    </w:p>
    <w:p>
      <w:pPr>
        <w:pStyle w:val="2"/>
        <w:spacing w:line="240" w:lineRule="auto"/>
        <w:ind w:firstLine="643"/>
        <w:jc w:val="center"/>
        <w:rPr>
          <w:rStyle w:val="23"/>
          <w:rFonts w:ascii="仿宋" w:hAnsi="仿宋" w:eastAsia="仿宋"/>
          <w:color w:val="auto"/>
          <w:sz w:val="32"/>
          <w:highlight w:val="none"/>
        </w:rPr>
      </w:pPr>
      <w:bookmarkStart w:id="22" w:name="_Toc168297151"/>
      <w:r>
        <w:rPr>
          <w:rStyle w:val="23"/>
          <w:rFonts w:hint="eastAsia" w:ascii="仿宋" w:hAnsi="仿宋" w:eastAsia="仿宋"/>
          <w:color w:val="auto"/>
          <w:sz w:val="32"/>
          <w:highlight w:val="none"/>
        </w:rPr>
        <w:t>一、比选申请人基本情况表</w:t>
      </w:r>
      <w:bookmarkEnd w:id="22"/>
    </w:p>
    <w:tbl>
      <w:tblPr>
        <w:tblStyle w:val="19"/>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比选申请人名称</w:t>
            </w:r>
          </w:p>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电</w:t>
            </w:r>
            <w:r>
              <w:rPr>
                <w:rStyle w:val="23"/>
                <w:rFonts w:ascii="仿宋" w:hAnsi="仿宋" w:eastAsia="仿宋"/>
                <w:color w:val="auto"/>
                <w:sz w:val="24"/>
                <w:szCs w:val="24"/>
                <w:highlight w:val="none"/>
              </w:rPr>
              <w:t xml:space="preserve">  </w:t>
            </w:r>
            <w:r>
              <w:rPr>
                <w:rStyle w:val="23"/>
                <w:rFonts w:hint="eastAsia" w:ascii="仿宋" w:hAnsi="仿宋" w:eastAsia="仿宋"/>
                <w:color w:val="auto"/>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传</w:t>
            </w:r>
            <w:r>
              <w:rPr>
                <w:rStyle w:val="23"/>
                <w:rFonts w:ascii="仿宋" w:hAnsi="仿宋" w:eastAsia="仿宋"/>
                <w:color w:val="auto"/>
                <w:sz w:val="24"/>
                <w:szCs w:val="24"/>
                <w:highlight w:val="none"/>
              </w:rPr>
              <w:t xml:space="preserve">  </w:t>
            </w:r>
            <w:r>
              <w:rPr>
                <w:rStyle w:val="23"/>
                <w:rFonts w:hint="eastAsia" w:ascii="仿宋" w:hAnsi="仿宋" w:eastAsia="仿宋"/>
                <w:color w:val="auto"/>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姓</w:t>
            </w:r>
            <w:r>
              <w:rPr>
                <w:rStyle w:val="23"/>
                <w:rFonts w:ascii="仿宋" w:hAnsi="仿宋" w:eastAsia="仿宋"/>
                <w:color w:val="auto"/>
                <w:sz w:val="24"/>
                <w:szCs w:val="24"/>
                <w:highlight w:val="none"/>
              </w:rPr>
              <w:t xml:space="preserve">  </w:t>
            </w:r>
            <w:r>
              <w:rPr>
                <w:rStyle w:val="23"/>
                <w:rFonts w:hint="eastAsia" w:ascii="仿宋" w:hAnsi="仿宋" w:eastAsia="仿宋"/>
                <w:color w:val="auto"/>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经营保险业务</w:t>
            </w:r>
          </w:p>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202</w:t>
            </w:r>
            <w:r>
              <w:rPr>
                <w:rStyle w:val="23"/>
                <w:rFonts w:hint="eastAsia" w:ascii="仿宋" w:hAnsi="仿宋" w:eastAsia="仿宋"/>
                <w:color w:val="auto"/>
                <w:sz w:val="24"/>
                <w:szCs w:val="24"/>
                <w:highlight w:val="none"/>
              </w:rPr>
              <w:t>3</w:t>
            </w:r>
            <w:r>
              <w:rPr>
                <w:rStyle w:val="23"/>
                <w:rFonts w:ascii="仿宋" w:hAnsi="仿宋" w:eastAsia="仿宋"/>
                <w:color w:val="auto"/>
                <w:sz w:val="24"/>
                <w:szCs w:val="24"/>
                <w:highlight w:val="none"/>
              </w:rPr>
              <w:t>年比选申请人总公司第四季度</w:t>
            </w:r>
            <w:r>
              <w:rPr>
                <w:rStyle w:val="23"/>
                <w:rFonts w:hint="eastAsia" w:ascii="仿宋" w:hAnsi="仿宋" w:eastAsia="仿宋"/>
                <w:color w:val="auto"/>
                <w:sz w:val="24"/>
                <w:szCs w:val="24"/>
                <w:highlight w:val="none"/>
              </w:rPr>
              <w:t>综合</w:t>
            </w:r>
            <w:r>
              <w:rPr>
                <w:rStyle w:val="23"/>
                <w:rFonts w:ascii="仿宋" w:hAnsi="仿宋" w:eastAsia="仿宋"/>
                <w:color w:val="auto"/>
                <w:sz w:val="24"/>
                <w:szCs w:val="24"/>
                <w:highlight w:val="none"/>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Fonts w:hint="eastAsia" w:ascii="仿宋" w:hAnsi="仿宋" w:eastAsia="仿宋" w:cs="Calibri"/>
                <w:color w:val="auto"/>
                <w:sz w:val="24"/>
                <w:szCs w:val="24"/>
                <w:highlight w:val="none"/>
              </w:rPr>
              <w:t>20</w:t>
            </w:r>
            <w:r>
              <w:rPr>
                <w:rFonts w:ascii="仿宋" w:hAnsi="仿宋" w:eastAsia="仿宋" w:cs="Calibri"/>
                <w:color w:val="auto"/>
                <w:sz w:val="24"/>
                <w:szCs w:val="24"/>
                <w:highlight w:val="none"/>
              </w:rPr>
              <w:t>2</w:t>
            </w:r>
            <w:r>
              <w:rPr>
                <w:rFonts w:hint="eastAsia" w:ascii="仿宋" w:hAnsi="仿宋" w:eastAsia="仿宋" w:cs="Calibri"/>
                <w:color w:val="auto"/>
                <w:sz w:val="24"/>
                <w:szCs w:val="24"/>
                <w:highlight w:val="none"/>
              </w:rPr>
              <w:t>3年度</w:t>
            </w:r>
            <w:r>
              <w:rPr>
                <w:rFonts w:ascii="仿宋" w:hAnsi="仿宋" w:eastAsia="仿宋"/>
                <w:color w:val="auto"/>
                <w:sz w:val="24"/>
                <w:szCs w:val="21"/>
                <w:highlight w:val="none"/>
              </w:rPr>
              <w:t>比选申请人</w:t>
            </w:r>
            <w:r>
              <w:rPr>
                <w:rFonts w:hint="eastAsia" w:ascii="仿宋" w:hAnsi="仿宋" w:eastAsia="仿宋"/>
                <w:color w:val="auto"/>
                <w:sz w:val="24"/>
                <w:szCs w:val="21"/>
                <w:highlight w:val="none"/>
              </w:rPr>
              <w:t>总公司</w:t>
            </w:r>
            <w:r>
              <w:rPr>
                <w:rFonts w:hint="eastAsia" w:ascii="仿宋" w:hAnsi="仿宋" w:eastAsia="仿宋" w:cs="Calibri"/>
                <w:color w:val="auto"/>
                <w:sz w:val="24"/>
                <w:szCs w:val="24"/>
                <w:highlight w:val="none"/>
              </w:rPr>
              <w:t>经营业绩</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vAlign w:val="center"/>
          </w:tcPr>
          <w:p>
            <w:pPr>
              <w:topLinePunct/>
              <w:jc w:val="center"/>
              <w:rPr>
                <w:rFonts w:ascii="仿宋" w:hAnsi="仿宋" w:eastAsia="仿宋" w:cs="Calibri"/>
                <w:color w:val="auto"/>
                <w:sz w:val="24"/>
                <w:szCs w:val="24"/>
                <w:highlight w:val="none"/>
              </w:rPr>
            </w:pPr>
            <w:r>
              <w:rPr>
                <w:rFonts w:hint="eastAsia" w:ascii="仿宋" w:hAnsi="仿宋" w:eastAsia="仿宋" w:cs="Calibri"/>
                <w:color w:val="auto"/>
                <w:sz w:val="24"/>
                <w:szCs w:val="24"/>
                <w:highlight w:val="none"/>
              </w:rPr>
              <w:t>2023年度</w:t>
            </w:r>
            <w:r>
              <w:rPr>
                <w:rFonts w:ascii="仿宋" w:hAnsi="仿宋" w:eastAsia="仿宋"/>
                <w:color w:val="auto"/>
                <w:sz w:val="24"/>
                <w:szCs w:val="21"/>
                <w:highlight w:val="none"/>
              </w:rPr>
              <w:t>比选申请人</w:t>
            </w:r>
            <w:r>
              <w:rPr>
                <w:rFonts w:hint="eastAsia" w:ascii="仿宋" w:hAnsi="仿宋" w:eastAsia="仿宋"/>
                <w:color w:val="auto"/>
                <w:sz w:val="24"/>
                <w:szCs w:val="21"/>
                <w:highlight w:val="none"/>
              </w:rPr>
              <w:t>总公司</w:t>
            </w:r>
            <w:r>
              <w:rPr>
                <w:rFonts w:hint="eastAsia" w:ascii="仿宋" w:hAnsi="仿宋" w:eastAsia="仿宋"/>
                <w:color w:val="auto"/>
                <w:sz w:val="24"/>
                <w:szCs w:val="24"/>
                <w:highlight w:val="none"/>
              </w:rPr>
              <w:t>单一危险单位最大承保能力</w:t>
            </w:r>
          </w:p>
        </w:tc>
        <w:tc>
          <w:tcPr>
            <w:tcW w:w="6615" w:type="dxa"/>
            <w:gridSpan w:val="7"/>
            <w:vAlign w:val="center"/>
          </w:tcPr>
          <w:p>
            <w:pPr>
              <w:topLinePunct/>
              <w:jc w:val="center"/>
              <w:rPr>
                <w:rFonts w:ascii="仿宋" w:hAnsi="仿宋" w:eastAsia="仿宋" w:cs="Calibri"/>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auto"/>
                <w:sz w:val="24"/>
                <w:szCs w:val="24"/>
                <w:highlight w:val="none"/>
              </w:rPr>
            </w:pPr>
          </w:p>
        </w:tc>
      </w:tr>
    </w:tbl>
    <w:p>
      <w:pPr>
        <w:spacing w:line="360" w:lineRule="auto"/>
        <w:ind w:firstLine="240" w:firstLineChars="100"/>
        <w:rPr>
          <w:rStyle w:val="23"/>
          <w:rFonts w:ascii="仿宋" w:hAnsi="仿宋" w:eastAsia="仿宋"/>
          <w:color w:val="auto"/>
          <w:sz w:val="24"/>
          <w:szCs w:val="21"/>
          <w:highlight w:val="none"/>
        </w:rPr>
      </w:pPr>
      <w:r>
        <w:rPr>
          <w:rStyle w:val="23"/>
          <w:rFonts w:hint="eastAsia" w:ascii="仿宋" w:hAnsi="仿宋" w:eastAsia="仿宋"/>
          <w:color w:val="auto"/>
          <w:sz w:val="24"/>
          <w:szCs w:val="21"/>
          <w:highlight w:val="none"/>
        </w:rPr>
        <w:t>请后附：</w:t>
      </w:r>
      <w:r>
        <w:rPr>
          <w:rStyle w:val="23"/>
          <w:rFonts w:ascii="仿宋" w:hAnsi="仿宋" w:eastAsia="仿宋"/>
          <w:color w:val="auto"/>
          <w:sz w:val="24"/>
          <w:szCs w:val="21"/>
          <w:highlight w:val="none"/>
        </w:rPr>
        <w:t>1.比选申请人的营业执照复印件、比选申请人南平分公司营业执照复印件（均加盖公章）。</w:t>
      </w:r>
    </w:p>
    <w:p>
      <w:pPr>
        <w:spacing w:line="360" w:lineRule="auto"/>
        <w:ind w:firstLine="480" w:firstLineChars="200"/>
        <w:rPr>
          <w:rStyle w:val="23"/>
          <w:rFonts w:ascii="仿宋" w:hAnsi="仿宋" w:eastAsia="仿宋"/>
          <w:color w:val="auto"/>
          <w:sz w:val="24"/>
          <w:szCs w:val="21"/>
          <w:highlight w:val="none"/>
        </w:rPr>
      </w:pPr>
      <w:r>
        <w:rPr>
          <w:rStyle w:val="23"/>
          <w:rFonts w:ascii="仿宋" w:hAnsi="仿宋" w:eastAsia="仿宋"/>
          <w:color w:val="auto"/>
          <w:sz w:val="24"/>
          <w:szCs w:val="21"/>
          <w:highlight w:val="none"/>
        </w:rPr>
        <w:t>2.比选申请人的保险经营许可证复印件（加盖公章）。</w:t>
      </w:r>
    </w:p>
    <w:p>
      <w:pPr>
        <w:spacing w:line="360" w:lineRule="auto"/>
        <w:ind w:firstLine="480" w:firstLineChars="200"/>
        <w:rPr>
          <w:rFonts w:ascii="仿宋" w:hAnsi="仿宋" w:eastAsia="仿宋"/>
          <w:color w:val="auto"/>
          <w:highlight w:val="none"/>
        </w:rPr>
      </w:pPr>
      <w:r>
        <w:rPr>
          <w:rStyle w:val="23"/>
          <w:rFonts w:ascii="仿宋" w:hAnsi="仿宋" w:eastAsia="仿宋"/>
          <w:color w:val="auto"/>
          <w:sz w:val="24"/>
          <w:szCs w:val="21"/>
          <w:highlight w:val="none"/>
        </w:rPr>
        <w:t>3.比选申请人总公司202</w:t>
      </w:r>
      <w:r>
        <w:rPr>
          <w:rStyle w:val="23"/>
          <w:rFonts w:hint="eastAsia" w:ascii="仿宋" w:hAnsi="仿宋" w:eastAsia="仿宋"/>
          <w:color w:val="auto"/>
          <w:sz w:val="24"/>
          <w:szCs w:val="21"/>
          <w:highlight w:val="none"/>
        </w:rPr>
        <w:t>3</w:t>
      </w:r>
      <w:r>
        <w:rPr>
          <w:rStyle w:val="23"/>
          <w:rFonts w:ascii="仿宋" w:hAnsi="仿宋" w:eastAsia="仿宋"/>
          <w:color w:val="auto"/>
          <w:sz w:val="24"/>
          <w:szCs w:val="21"/>
          <w:highlight w:val="none"/>
        </w:rPr>
        <w:t>年度的第四季度偿付能力报告（</w:t>
      </w:r>
      <w:r>
        <w:rPr>
          <w:rStyle w:val="23"/>
          <w:rFonts w:hint="eastAsia" w:ascii="仿宋" w:hAnsi="仿宋" w:eastAsia="仿宋"/>
          <w:color w:val="auto"/>
          <w:sz w:val="24"/>
          <w:szCs w:val="24"/>
          <w:highlight w:val="none"/>
        </w:rPr>
        <w:t>以中国保险行业协会《保险公司偿付能力季度报告》数据为准，比选申请人提供体现其综合偿付能力充足率</w:t>
      </w:r>
      <w:r>
        <w:rPr>
          <w:rStyle w:val="23"/>
          <w:rFonts w:hint="eastAsia" w:ascii="仿宋" w:hAnsi="仿宋" w:eastAsia="仿宋"/>
          <w:color w:val="auto"/>
          <w:kern w:val="0"/>
          <w:sz w:val="24"/>
          <w:szCs w:val="24"/>
          <w:highlight w:val="none"/>
        </w:rPr>
        <w:t>页面截图并</w:t>
      </w:r>
      <w:r>
        <w:rPr>
          <w:rStyle w:val="23"/>
          <w:rFonts w:hint="eastAsia" w:ascii="仿宋" w:hAnsi="仿宋" w:eastAsia="仿宋"/>
          <w:color w:val="auto"/>
          <w:sz w:val="24"/>
          <w:szCs w:val="21"/>
          <w:highlight w:val="none"/>
        </w:rPr>
        <w:t>加盖比选申请人公章）。</w:t>
      </w:r>
    </w:p>
    <w:p>
      <w:pPr>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4.</w:t>
      </w:r>
      <w:r>
        <w:rPr>
          <w:rStyle w:val="23"/>
          <w:rFonts w:hint="eastAsia" w:ascii="仿宋" w:hAnsi="仿宋" w:eastAsia="仿宋"/>
          <w:color w:val="auto"/>
          <w:sz w:val="24"/>
          <w:szCs w:val="24"/>
          <w:highlight w:val="none"/>
        </w:rPr>
        <w:t>经营业绩：</w:t>
      </w:r>
      <w:r>
        <w:rPr>
          <w:rStyle w:val="23"/>
          <w:rFonts w:ascii="仿宋" w:hAnsi="仿宋" w:eastAsia="仿宋"/>
          <w:color w:val="auto"/>
          <w:sz w:val="24"/>
          <w:szCs w:val="21"/>
          <w:highlight w:val="none"/>
        </w:rPr>
        <w:t>比选申请人总公司202</w:t>
      </w:r>
      <w:r>
        <w:rPr>
          <w:rStyle w:val="23"/>
          <w:rFonts w:hint="eastAsia" w:ascii="仿宋" w:hAnsi="仿宋" w:eastAsia="仿宋"/>
          <w:color w:val="auto"/>
          <w:sz w:val="24"/>
          <w:szCs w:val="21"/>
          <w:highlight w:val="none"/>
        </w:rPr>
        <w:t>3</w:t>
      </w:r>
      <w:r>
        <w:rPr>
          <w:rStyle w:val="23"/>
          <w:rFonts w:ascii="仿宋" w:hAnsi="仿宋" w:eastAsia="仿宋"/>
          <w:color w:val="auto"/>
          <w:sz w:val="24"/>
          <w:szCs w:val="21"/>
          <w:highlight w:val="none"/>
        </w:rPr>
        <w:t>年度的</w:t>
      </w:r>
      <w:r>
        <w:rPr>
          <w:rStyle w:val="23"/>
          <w:rFonts w:hint="eastAsia" w:ascii="仿宋" w:hAnsi="仿宋" w:eastAsia="仿宋"/>
          <w:color w:val="auto"/>
          <w:sz w:val="24"/>
          <w:szCs w:val="21"/>
          <w:highlight w:val="none"/>
        </w:rPr>
        <w:t>保费收入规模（</w:t>
      </w:r>
      <w:r>
        <w:rPr>
          <w:rFonts w:hint="eastAsia" w:ascii="仿宋" w:eastAsia="仿宋"/>
          <w:color w:val="auto"/>
          <w:sz w:val="24"/>
          <w:szCs w:val="24"/>
          <w:highlight w:val="none"/>
        </w:rPr>
        <w:t>以中国保险行业协会《保险公司偿付能力季度报告》数据为准，比选申请人提供体现其总公司的保费收入页面截图并加盖比选申请人公章</w:t>
      </w:r>
      <w:r>
        <w:rPr>
          <w:rStyle w:val="23"/>
          <w:rFonts w:hint="eastAsia" w:ascii="仿宋" w:hAnsi="仿宋" w:eastAsia="仿宋"/>
          <w:color w:val="auto"/>
          <w:sz w:val="24"/>
          <w:szCs w:val="21"/>
          <w:highlight w:val="none"/>
        </w:rPr>
        <w:t>）</w:t>
      </w:r>
      <w:r>
        <w:rPr>
          <w:rStyle w:val="23"/>
          <w:rFonts w:ascii="仿宋" w:hAnsi="仿宋" w:eastAsia="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1"/>
          <w:highlight w:val="none"/>
        </w:rPr>
        <w:t>5.</w:t>
      </w:r>
      <w:r>
        <w:rPr>
          <w:rFonts w:ascii="仿宋" w:hAnsi="仿宋" w:eastAsia="仿宋"/>
          <w:color w:val="auto"/>
          <w:sz w:val="24"/>
          <w:szCs w:val="24"/>
          <w:highlight w:val="none"/>
        </w:rPr>
        <w:t xml:space="preserve"> 单一危险单位最大承保能力</w:t>
      </w:r>
      <w:r>
        <w:rPr>
          <w:rFonts w:hint="eastAsia" w:ascii="仿宋" w:hAnsi="仿宋" w:eastAsia="仿宋"/>
          <w:color w:val="auto"/>
          <w:sz w:val="24"/>
          <w:szCs w:val="21"/>
          <w:highlight w:val="none"/>
        </w:rPr>
        <w:t>：</w:t>
      </w:r>
      <w:r>
        <w:rPr>
          <w:rFonts w:hint="eastAsia" w:ascii="仿宋" w:hAnsi="仿宋" w:eastAsia="仿宋"/>
          <w:color w:val="auto"/>
          <w:sz w:val="24"/>
          <w:szCs w:val="24"/>
          <w:highlight w:val="none"/>
        </w:rPr>
        <w:t>比选申请人所属总公司单一危险单位最大承保能力。</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比选申请人需提供在中国保险行业协会官方网站上公布的其总公司</w:t>
      </w:r>
      <w:r>
        <w:rPr>
          <w:rFonts w:ascii="仿宋" w:hAnsi="仿宋" w:eastAsia="仿宋"/>
          <w:color w:val="auto"/>
          <w:sz w:val="24"/>
          <w:szCs w:val="24"/>
          <w:highlight w:val="none"/>
        </w:rPr>
        <w:t>2023年度信息披露报告中体现股本、资本公积金、盈余公积金的下载网页（须注明网址）并加盖公章</w:t>
      </w:r>
      <w:r>
        <w:rPr>
          <w:rFonts w:hint="eastAsia" w:ascii="仿宋" w:hAnsi="仿宋" w:eastAsia="仿宋"/>
          <w:color w:val="auto"/>
          <w:sz w:val="24"/>
          <w:szCs w:val="21"/>
          <w:highlight w:val="none"/>
        </w:rPr>
        <w:t>。</w:t>
      </w:r>
    </w:p>
    <w:p>
      <w:pPr>
        <w:spacing w:line="360" w:lineRule="auto"/>
        <w:ind w:firstLine="482" w:firstLineChars="200"/>
        <w:rPr>
          <w:rStyle w:val="23"/>
          <w:rFonts w:ascii="仿宋" w:hAnsi="仿宋" w:eastAsia="仿宋"/>
          <w:b/>
          <w:bCs/>
          <w:color w:val="auto"/>
          <w:sz w:val="24"/>
          <w:szCs w:val="24"/>
          <w:highlight w:val="none"/>
        </w:rPr>
      </w:pPr>
      <w:r>
        <w:rPr>
          <w:rStyle w:val="23"/>
          <w:rFonts w:hint="eastAsia" w:ascii="仿宋" w:hAnsi="仿宋" w:eastAsia="仿宋"/>
          <w:b/>
          <w:bCs/>
          <w:color w:val="auto"/>
          <w:sz w:val="24"/>
          <w:szCs w:val="24"/>
          <w:highlight w:val="none"/>
        </w:rPr>
        <w:t>6.比选申请人在</w:t>
      </w:r>
      <w:r>
        <w:rPr>
          <w:rStyle w:val="23"/>
          <w:rFonts w:ascii="仿宋" w:hAnsi="仿宋" w:eastAsia="仿宋"/>
          <w:b/>
          <w:bCs/>
          <w:color w:val="auto"/>
          <w:sz w:val="24"/>
          <w:szCs w:val="24"/>
          <w:highlight w:val="none"/>
        </w:rPr>
        <w:t>202</w:t>
      </w:r>
      <w:r>
        <w:rPr>
          <w:rStyle w:val="23"/>
          <w:rFonts w:hint="eastAsia" w:ascii="仿宋" w:hAnsi="仿宋" w:eastAsia="仿宋"/>
          <w:b/>
          <w:bCs/>
          <w:color w:val="auto"/>
          <w:sz w:val="24"/>
          <w:szCs w:val="24"/>
          <w:highlight w:val="none"/>
        </w:rPr>
        <w:t>3</w:t>
      </w:r>
      <w:r>
        <w:rPr>
          <w:rStyle w:val="23"/>
          <w:rFonts w:ascii="仿宋" w:hAnsi="仿宋" w:eastAsia="仿宋"/>
          <w:b/>
          <w:bCs/>
          <w:color w:val="auto"/>
          <w:sz w:val="24"/>
          <w:szCs w:val="24"/>
          <w:highlight w:val="none"/>
        </w:rPr>
        <w:t>年南平地区分支机构财产险市场占有率排名表（以南平市保险行业协会提供的《南平市各财险公司202</w:t>
      </w:r>
      <w:r>
        <w:rPr>
          <w:rStyle w:val="23"/>
          <w:rFonts w:hint="eastAsia" w:ascii="仿宋" w:hAnsi="仿宋" w:eastAsia="仿宋"/>
          <w:b/>
          <w:bCs/>
          <w:color w:val="auto"/>
          <w:sz w:val="24"/>
          <w:szCs w:val="24"/>
          <w:highlight w:val="none"/>
        </w:rPr>
        <w:t>3</w:t>
      </w:r>
      <w:r>
        <w:rPr>
          <w:rStyle w:val="23"/>
          <w:rFonts w:ascii="仿宋" w:hAnsi="仿宋" w:eastAsia="仿宋"/>
          <w:b/>
          <w:bCs/>
          <w:color w:val="auto"/>
          <w:sz w:val="24"/>
          <w:szCs w:val="24"/>
          <w:highlight w:val="none"/>
        </w:rPr>
        <w:t>年度业务报表》并加盖</w:t>
      </w:r>
      <w:r>
        <w:rPr>
          <w:rStyle w:val="23"/>
          <w:rFonts w:hint="eastAsia" w:ascii="仿宋" w:hAnsi="仿宋" w:eastAsia="仿宋"/>
          <w:b/>
          <w:bCs/>
          <w:color w:val="auto"/>
          <w:sz w:val="24"/>
          <w:szCs w:val="24"/>
          <w:highlight w:val="none"/>
        </w:rPr>
        <w:t>比选申请人公章</w:t>
      </w:r>
      <w:r>
        <w:rPr>
          <w:rStyle w:val="23"/>
          <w:rFonts w:ascii="仿宋" w:hAnsi="仿宋" w:eastAsia="仿宋"/>
          <w:b/>
          <w:bCs/>
          <w:color w:val="auto"/>
          <w:sz w:val="24"/>
          <w:szCs w:val="24"/>
          <w:highlight w:val="none"/>
        </w:rPr>
        <w:t>）。</w:t>
      </w:r>
    </w:p>
    <w:p>
      <w:pPr>
        <w:spacing w:line="360" w:lineRule="auto"/>
        <w:ind w:firstLine="480" w:firstLineChars="200"/>
        <w:rPr>
          <w:rStyle w:val="23"/>
          <w:rFonts w:ascii="仿宋" w:hAnsi="仿宋" w:eastAsia="仿宋"/>
          <w:color w:val="auto"/>
          <w:sz w:val="24"/>
          <w:highlight w:val="none"/>
        </w:rPr>
      </w:pPr>
      <w:r>
        <w:rPr>
          <w:rStyle w:val="23"/>
          <w:rFonts w:ascii="仿宋" w:hAnsi="仿宋" w:eastAsia="仿宋"/>
          <w:color w:val="auto"/>
          <w:sz w:val="24"/>
          <w:highlight w:val="none"/>
        </w:rPr>
        <w:t>7.</w:t>
      </w:r>
      <w:r>
        <w:rPr>
          <w:rStyle w:val="23"/>
          <w:rFonts w:hint="eastAsia" w:ascii="仿宋" w:hAnsi="仿宋" w:eastAsia="仿宋"/>
          <w:color w:val="auto"/>
          <w:sz w:val="24"/>
          <w:highlight w:val="none"/>
        </w:rPr>
        <w:t>项目负责人业绩证明材料。</w:t>
      </w:r>
    </w:p>
    <w:p>
      <w:pPr>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8.比选申请人认为必要的其它内容（加盖公章）。</w:t>
      </w:r>
    </w:p>
    <w:p>
      <w:pPr>
        <w:snapToGrid w:val="0"/>
        <w:ind w:firstLine="480" w:firstLineChars="200"/>
        <w:rPr>
          <w:rStyle w:val="23"/>
          <w:rFonts w:ascii="仿宋" w:hAnsi="仿宋" w:eastAsia="仿宋"/>
          <w:color w:val="auto"/>
          <w:sz w:val="24"/>
          <w:szCs w:val="21"/>
          <w:highlight w:val="none"/>
        </w:rPr>
      </w:pPr>
    </w:p>
    <w:p>
      <w:pPr>
        <w:snapToGrid w:val="0"/>
        <w:ind w:firstLine="480" w:firstLineChars="200"/>
        <w:rPr>
          <w:rStyle w:val="23"/>
          <w:rFonts w:ascii="仿宋" w:hAnsi="仿宋" w:eastAsia="仿宋"/>
          <w:color w:val="auto"/>
          <w:szCs w:val="21"/>
          <w:highlight w:val="none"/>
        </w:rPr>
      </w:pPr>
      <w:r>
        <w:rPr>
          <w:rStyle w:val="23"/>
          <w:rFonts w:hint="eastAsia" w:ascii="仿宋" w:hAnsi="仿宋" w:eastAsia="仿宋"/>
          <w:color w:val="auto"/>
          <w:sz w:val="24"/>
          <w:szCs w:val="21"/>
          <w:highlight w:val="none"/>
        </w:rPr>
        <w:t>资格证明文件是非常重要的文件，比选申请人必须全面、准确的提供，并保证其真实性。否则，将对比选申请人产生非常不利的影响，甚至将直接导致其报价无效。</w:t>
      </w:r>
    </w:p>
    <w:p>
      <w:pPr>
        <w:pStyle w:val="28"/>
        <w:ind w:firstLine="2400" w:firstLineChars="1000"/>
        <w:rPr>
          <w:rStyle w:val="23"/>
          <w:rFonts w:ascii="仿宋" w:hAnsi="仿宋" w:eastAsia="仿宋"/>
          <w:color w:val="auto"/>
          <w:kern w:val="2"/>
          <w:szCs w:val="21"/>
          <w:highlight w:val="none"/>
        </w:rPr>
      </w:pPr>
      <w:r>
        <w:rPr>
          <w:rStyle w:val="23"/>
          <w:rFonts w:hint="eastAsia" w:ascii="仿宋" w:hAnsi="仿宋" w:eastAsia="仿宋"/>
          <w:color w:val="auto"/>
          <w:kern w:val="2"/>
          <w:szCs w:val="24"/>
          <w:highlight w:val="none"/>
        </w:rPr>
        <w:t>比选申请人：（加盖比选申请人单位公章）</w:t>
      </w:r>
      <w:r>
        <w:rPr>
          <w:rStyle w:val="23"/>
          <w:rFonts w:ascii="仿宋" w:hAnsi="仿宋" w:eastAsia="仿宋"/>
          <w:color w:val="auto"/>
          <w:kern w:val="2"/>
          <w:szCs w:val="24"/>
          <w:highlight w:val="none"/>
        </w:rPr>
        <w:t xml:space="preserve"> </w:t>
      </w:r>
    </w:p>
    <w:p>
      <w:pPr>
        <w:snapToGrid w:val="0"/>
        <w:ind w:firstLine="2400" w:firstLineChars="1000"/>
        <w:rPr>
          <w:rStyle w:val="23"/>
          <w:rFonts w:ascii="仿宋" w:hAnsi="仿宋" w:eastAsia="仿宋"/>
          <w:color w:val="auto"/>
          <w:sz w:val="24"/>
          <w:szCs w:val="21"/>
          <w:highlight w:val="none"/>
        </w:rPr>
      </w:pPr>
      <w:r>
        <w:rPr>
          <w:rStyle w:val="23"/>
          <w:rFonts w:hint="eastAsia" w:ascii="仿宋" w:hAnsi="仿宋" w:eastAsia="仿宋"/>
          <w:color w:val="auto"/>
          <w:sz w:val="24"/>
          <w:highlight w:val="none"/>
        </w:rPr>
        <w:t>比选申请单位负责人或授权代表（签名）</w:t>
      </w:r>
      <w:r>
        <w:rPr>
          <w:rStyle w:val="23"/>
          <w:rFonts w:hint="eastAsia" w:ascii="仿宋" w:hAnsi="仿宋" w:eastAsia="仿宋"/>
          <w:color w:val="auto"/>
          <w:sz w:val="24"/>
          <w:szCs w:val="21"/>
          <w:highlight w:val="none"/>
        </w:rPr>
        <w:t>：</w:t>
      </w:r>
      <w:r>
        <w:rPr>
          <w:rStyle w:val="23"/>
          <w:rFonts w:ascii="仿宋" w:hAnsi="仿宋" w:eastAsia="仿宋"/>
          <w:color w:val="auto"/>
          <w:sz w:val="24"/>
          <w:szCs w:val="21"/>
          <w:highlight w:val="none"/>
          <w:u w:val="single" w:color="000000"/>
        </w:rPr>
        <w:t xml:space="preserve">                       </w:t>
      </w:r>
      <w:r>
        <w:rPr>
          <w:rStyle w:val="23"/>
          <w:rFonts w:ascii="仿宋" w:hAnsi="仿宋" w:eastAsia="仿宋"/>
          <w:color w:val="auto"/>
          <w:sz w:val="24"/>
          <w:szCs w:val="21"/>
          <w:highlight w:val="none"/>
        </w:rPr>
        <w:t xml:space="preserve">       </w:t>
      </w:r>
    </w:p>
    <w:p>
      <w:pPr>
        <w:ind w:firstLine="4080" w:firstLineChars="1700"/>
        <w:rPr>
          <w:rStyle w:val="23"/>
          <w:rFonts w:ascii="仿宋" w:hAnsi="仿宋" w:eastAsia="仿宋"/>
          <w:color w:val="auto"/>
          <w:highlight w:val="none"/>
        </w:rPr>
      </w:pPr>
      <w:r>
        <w:rPr>
          <w:rStyle w:val="23"/>
          <w:rFonts w:ascii="仿宋" w:hAnsi="仿宋" w:eastAsia="仿宋"/>
          <w:color w:val="auto"/>
          <w:sz w:val="24"/>
          <w:szCs w:val="21"/>
          <w:highlight w:val="none"/>
        </w:rPr>
        <w:t xml:space="preserve">  年     月     日</w:t>
      </w:r>
    </w:p>
    <w:p>
      <w:pPr>
        <w:jc w:val="left"/>
        <w:textAlignment w:val="auto"/>
        <w:rPr>
          <w:rStyle w:val="23"/>
          <w:rFonts w:ascii="仿宋" w:hAnsi="仿宋" w:eastAsia="仿宋"/>
          <w:b/>
          <w:bCs/>
          <w:color w:val="auto"/>
          <w:kern w:val="0"/>
          <w:sz w:val="32"/>
          <w:szCs w:val="32"/>
          <w:highlight w:val="none"/>
        </w:rPr>
      </w:pPr>
      <w:r>
        <w:rPr>
          <w:rStyle w:val="23"/>
          <w:rFonts w:ascii="仿宋" w:hAnsi="仿宋" w:eastAsia="仿宋"/>
          <w:color w:val="auto"/>
          <w:sz w:val="32"/>
          <w:highlight w:val="none"/>
        </w:rPr>
        <w:br w:type="page"/>
      </w:r>
    </w:p>
    <w:p>
      <w:pPr>
        <w:pStyle w:val="2"/>
        <w:spacing w:line="240" w:lineRule="auto"/>
        <w:ind w:firstLine="643"/>
        <w:jc w:val="center"/>
        <w:rPr>
          <w:rStyle w:val="23"/>
          <w:rFonts w:ascii="仿宋" w:hAnsi="仿宋" w:eastAsia="仿宋"/>
          <w:b w:val="0"/>
          <w:color w:val="auto"/>
          <w:highlight w:val="none"/>
        </w:rPr>
      </w:pPr>
      <w:bookmarkStart w:id="23" w:name="_Toc168297152"/>
      <w:r>
        <w:rPr>
          <w:rStyle w:val="23"/>
          <w:rFonts w:hint="eastAsia" w:ascii="仿宋" w:hAnsi="仿宋" w:eastAsia="仿宋"/>
          <w:color w:val="auto"/>
          <w:sz w:val="32"/>
          <w:highlight w:val="none"/>
        </w:rPr>
        <w:t>二、比选申请单位负责人授权书</w:t>
      </w:r>
      <w:bookmarkEnd w:id="23"/>
    </w:p>
    <w:p>
      <w:pPr>
        <w:ind w:firstLine="560" w:firstLineChars="200"/>
        <w:rPr>
          <w:rStyle w:val="23"/>
          <w:rFonts w:ascii="仿宋" w:hAnsi="仿宋" w:eastAsia="仿宋"/>
          <w:color w:val="auto"/>
          <w:sz w:val="28"/>
          <w:szCs w:val="28"/>
          <w:highlight w:val="none"/>
        </w:rPr>
      </w:pPr>
    </w:p>
    <w:p>
      <w:pPr>
        <w:ind w:firstLine="480" w:firstLineChars="200"/>
        <w:rPr>
          <w:rStyle w:val="23"/>
          <w:rFonts w:ascii="仿宋" w:hAnsi="仿宋" w:eastAsia="仿宋"/>
          <w:color w:val="auto"/>
          <w:sz w:val="24"/>
          <w:szCs w:val="28"/>
          <w:highlight w:val="none"/>
        </w:rPr>
      </w:pPr>
      <w:r>
        <w:rPr>
          <w:rStyle w:val="23"/>
          <w:rFonts w:hint="eastAsia" w:ascii="仿宋" w:hAnsi="仿宋" w:eastAsia="仿宋"/>
          <w:color w:val="auto"/>
          <w:sz w:val="24"/>
          <w:szCs w:val="28"/>
          <w:highlight w:val="none"/>
        </w:rPr>
        <w:t>本人</w:t>
      </w:r>
      <w:r>
        <w:rPr>
          <w:rStyle w:val="23"/>
          <w:rFonts w:ascii="仿宋" w:hAnsi="仿宋" w:eastAsia="仿宋"/>
          <w:color w:val="auto"/>
          <w:sz w:val="24"/>
          <w:szCs w:val="28"/>
          <w:highlight w:val="none"/>
          <w:u w:val="single" w:color="000000"/>
        </w:rPr>
        <w:t xml:space="preserve">         </w:t>
      </w:r>
      <w:r>
        <w:rPr>
          <w:rStyle w:val="23"/>
          <w:rFonts w:hint="eastAsia" w:ascii="仿宋" w:hAnsi="仿宋" w:eastAsia="仿宋"/>
          <w:color w:val="auto"/>
          <w:sz w:val="24"/>
          <w:szCs w:val="28"/>
          <w:highlight w:val="none"/>
        </w:rPr>
        <w:t>（姓名）系</w:t>
      </w:r>
      <w:r>
        <w:rPr>
          <w:rStyle w:val="23"/>
          <w:rFonts w:ascii="仿宋" w:hAnsi="仿宋" w:eastAsia="仿宋"/>
          <w:color w:val="auto"/>
          <w:sz w:val="24"/>
          <w:szCs w:val="28"/>
          <w:highlight w:val="none"/>
          <w:u w:val="single" w:color="000000"/>
        </w:rPr>
        <w:t xml:space="preserve">              </w:t>
      </w:r>
      <w:r>
        <w:rPr>
          <w:rStyle w:val="23"/>
          <w:rFonts w:hint="eastAsia" w:ascii="仿宋" w:hAnsi="仿宋" w:eastAsia="仿宋"/>
          <w:color w:val="auto"/>
          <w:sz w:val="24"/>
          <w:szCs w:val="28"/>
          <w:highlight w:val="none"/>
        </w:rPr>
        <w:t>（比选申请人名称）的单位负责人，现委托</w:t>
      </w:r>
      <w:r>
        <w:rPr>
          <w:rStyle w:val="23"/>
          <w:rFonts w:ascii="仿宋" w:hAnsi="仿宋" w:eastAsia="仿宋"/>
          <w:color w:val="auto"/>
          <w:sz w:val="24"/>
          <w:szCs w:val="28"/>
          <w:highlight w:val="none"/>
          <w:u w:val="single" w:color="000000"/>
        </w:rPr>
        <w:t xml:space="preserve">        </w:t>
      </w:r>
      <w:r>
        <w:rPr>
          <w:rStyle w:val="23"/>
          <w:rFonts w:hint="eastAsia" w:ascii="仿宋" w:hAnsi="仿宋" w:eastAsia="仿宋"/>
          <w:color w:val="auto"/>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23"/>
          <w:rFonts w:ascii="仿宋" w:hAnsi="仿宋" w:eastAsia="仿宋"/>
          <w:color w:val="auto"/>
          <w:sz w:val="24"/>
          <w:szCs w:val="28"/>
          <w:highlight w:val="none"/>
        </w:rPr>
      </w:pPr>
      <w:r>
        <w:rPr>
          <w:rStyle w:val="23"/>
          <w:rFonts w:hint="eastAsia" w:ascii="仿宋" w:hAnsi="仿宋" w:eastAsia="仿宋"/>
          <w:color w:val="auto"/>
          <w:sz w:val="24"/>
          <w:szCs w:val="28"/>
          <w:highlight w:val="none"/>
        </w:rPr>
        <w:t>委托期限：</w:t>
      </w:r>
      <w:r>
        <w:rPr>
          <w:rStyle w:val="23"/>
          <w:rFonts w:ascii="仿宋" w:hAnsi="仿宋" w:eastAsia="仿宋"/>
          <w:color w:val="auto"/>
          <w:sz w:val="24"/>
          <w:szCs w:val="28"/>
          <w:highlight w:val="none"/>
          <w:u w:val="single" w:color="000000"/>
        </w:rPr>
        <w:t xml:space="preserve">             </w:t>
      </w:r>
    </w:p>
    <w:p>
      <w:pPr>
        <w:ind w:firstLine="480" w:firstLineChars="200"/>
        <w:rPr>
          <w:rStyle w:val="23"/>
          <w:rFonts w:ascii="仿宋" w:hAnsi="仿宋" w:eastAsia="仿宋"/>
          <w:color w:val="auto"/>
          <w:sz w:val="24"/>
          <w:szCs w:val="28"/>
          <w:highlight w:val="none"/>
        </w:rPr>
      </w:pPr>
      <w:r>
        <w:rPr>
          <w:rStyle w:val="23"/>
          <w:rFonts w:hint="eastAsia" w:ascii="仿宋" w:hAnsi="仿宋" w:eastAsia="仿宋"/>
          <w:color w:val="auto"/>
          <w:sz w:val="24"/>
          <w:szCs w:val="28"/>
          <w:highlight w:val="none"/>
        </w:rPr>
        <w:t>委托代理人无转委托权。特此委托</w:t>
      </w:r>
      <w:r>
        <w:rPr>
          <w:rStyle w:val="23"/>
          <w:rFonts w:ascii="仿宋" w:hAnsi="仿宋" w:eastAsia="仿宋"/>
          <w:color w:val="auto"/>
          <w:sz w:val="24"/>
          <w:szCs w:val="28"/>
          <w:highlight w:val="none"/>
        </w:rPr>
        <w:t xml:space="preserve"> </w:t>
      </w:r>
      <w:r>
        <w:rPr>
          <w:rStyle w:val="23"/>
          <w:rFonts w:hint="eastAsia" w:ascii="仿宋" w:hAnsi="仿宋" w:eastAsia="仿宋"/>
          <w:color w:val="auto"/>
          <w:sz w:val="24"/>
          <w:szCs w:val="28"/>
          <w:highlight w:val="none"/>
        </w:rPr>
        <w:t>。</w:t>
      </w:r>
    </w:p>
    <w:p>
      <w:pPr>
        <w:rPr>
          <w:rStyle w:val="23"/>
          <w:rFonts w:ascii="仿宋" w:hAnsi="仿宋" w:eastAsia="仿宋"/>
          <w:color w:val="auto"/>
          <w:sz w:val="24"/>
          <w:szCs w:val="28"/>
          <w:highlight w:val="none"/>
        </w:rPr>
      </w:pPr>
    </w:p>
    <w:p>
      <w:pPr>
        <w:rPr>
          <w:rStyle w:val="23"/>
          <w:rFonts w:ascii="仿宋" w:hAnsi="仿宋" w:eastAsia="仿宋"/>
          <w:color w:val="auto"/>
          <w:sz w:val="24"/>
          <w:szCs w:val="28"/>
          <w:highlight w:val="none"/>
        </w:rPr>
      </w:pPr>
      <w:r>
        <w:rPr>
          <w:rStyle w:val="23"/>
          <w:rFonts w:ascii="仿宋" w:hAnsi="仿宋" w:eastAsia="仿宋"/>
          <w:color w:val="auto"/>
          <w:sz w:val="24"/>
          <w:szCs w:val="28"/>
          <w:highlight w:val="none"/>
        </w:rPr>
        <w:t xml:space="preserve">                      比选申请人：</w:t>
      </w:r>
      <w:r>
        <w:rPr>
          <w:rStyle w:val="23"/>
          <w:rFonts w:ascii="仿宋" w:hAnsi="仿宋" w:eastAsia="仿宋"/>
          <w:color w:val="auto"/>
          <w:sz w:val="24"/>
          <w:szCs w:val="28"/>
          <w:highlight w:val="none"/>
          <w:u w:val="single" w:color="000000"/>
        </w:rPr>
        <w:t xml:space="preserve">   （加盖申请单位公章）  </w:t>
      </w:r>
    </w:p>
    <w:p>
      <w:pPr>
        <w:ind w:firstLine="2640" w:firstLineChars="1100"/>
        <w:rPr>
          <w:rStyle w:val="23"/>
          <w:rFonts w:ascii="仿宋" w:hAnsi="仿宋" w:eastAsia="仿宋"/>
          <w:color w:val="auto"/>
          <w:sz w:val="24"/>
          <w:szCs w:val="28"/>
          <w:highlight w:val="none"/>
          <w:u w:val="single"/>
        </w:rPr>
      </w:pPr>
      <w:r>
        <w:rPr>
          <w:rStyle w:val="23"/>
          <w:rFonts w:hint="eastAsia" w:ascii="仿宋" w:hAnsi="仿宋" w:eastAsia="仿宋"/>
          <w:color w:val="auto"/>
          <w:sz w:val="24"/>
          <w:szCs w:val="28"/>
          <w:highlight w:val="none"/>
        </w:rPr>
        <w:t>单位负责人：</w:t>
      </w:r>
      <w:r>
        <w:rPr>
          <w:rStyle w:val="23"/>
          <w:rFonts w:ascii="仿宋" w:hAnsi="仿宋" w:eastAsia="仿宋"/>
          <w:color w:val="auto"/>
          <w:sz w:val="24"/>
          <w:szCs w:val="28"/>
          <w:highlight w:val="none"/>
          <w:u w:val="single" w:color="000000"/>
        </w:rPr>
        <w:t xml:space="preserve"> （签字）             </w:t>
      </w:r>
    </w:p>
    <w:p>
      <w:pPr>
        <w:ind w:firstLine="2640" w:firstLineChars="1100"/>
        <w:rPr>
          <w:rStyle w:val="23"/>
          <w:rFonts w:ascii="仿宋" w:hAnsi="仿宋" w:eastAsia="仿宋"/>
          <w:color w:val="auto"/>
          <w:sz w:val="24"/>
          <w:szCs w:val="28"/>
          <w:highlight w:val="none"/>
        </w:rPr>
      </w:pPr>
      <w:r>
        <w:rPr>
          <w:rStyle w:val="23"/>
          <w:rFonts w:hint="eastAsia" w:ascii="仿宋" w:hAnsi="仿宋" w:eastAsia="仿宋"/>
          <w:color w:val="auto"/>
          <w:sz w:val="24"/>
          <w:szCs w:val="28"/>
          <w:highlight w:val="none"/>
        </w:rPr>
        <w:t>身份证号码：</w:t>
      </w:r>
      <w:r>
        <w:rPr>
          <w:rStyle w:val="23"/>
          <w:rFonts w:ascii="仿宋" w:hAnsi="仿宋" w:eastAsia="仿宋"/>
          <w:color w:val="auto"/>
          <w:sz w:val="24"/>
          <w:szCs w:val="28"/>
          <w:highlight w:val="none"/>
          <w:u w:val="single" w:color="000000"/>
        </w:rPr>
        <w:t xml:space="preserve">                       </w:t>
      </w:r>
    </w:p>
    <w:p>
      <w:pPr>
        <w:ind w:firstLine="2640" w:firstLineChars="1100"/>
        <w:rPr>
          <w:rStyle w:val="23"/>
          <w:rFonts w:ascii="仿宋" w:hAnsi="仿宋" w:eastAsia="仿宋"/>
          <w:color w:val="auto"/>
          <w:sz w:val="24"/>
          <w:szCs w:val="28"/>
          <w:highlight w:val="none"/>
          <w:u w:val="single"/>
        </w:rPr>
      </w:pPr>
      <w:r>
        <w:rPr>
          <w:rStyle w:val="23"/>
          <w:rFonts w:hint="eastAsia" w:ascii="仿宋" w:hAnsi="仿宋" w:eastAsia="仿宋"/>
          <w:color w:val="auto"/>
          <w:sz w:val="24"/>
          <w:szCs w:val="28"/>
          <w:highlight w:val="none"/>
        </w:rPr>
        <w:t>委托代理人：</w:t>
      </w:r>
      <w:r>
        <w:rPr>
          <w:rStyle w:val="23"/>
          <w:rFonts w:hint="eastAsia" w:ascii="仿宋" w:hAnsi="仿宋" w:eastAsia="仿宋"/>
          <w:color w:val="auto"/>
          <w:sz w:val="24"/>
          <w:szCs w:val="28"/>
          <w:highlight w:val="none"/>
          <w:u w:val="single" w:color="000000"/>
        </w:rPr>
        <w:t>（签字）</w:t>
      </w:r>
      <w:r>
        <w:rPr>
          <w:rStyle w:val="23"/>
          <w:rFonts w:ascii="仿宋" w:hAnsi="仿宋" w:eastAsia="仿宋"/>
          <w:color w:val="auto"/>
          <w:sz w:val="24"/>
          <w:szCs w:val="28"/>
          <w:highlight w:val="none"/>
          <w:u w:val="single" w:color="000000"/>
        </w:rPr>
        <w:t xml:space="preserve">                </w:t>
      </w:r>
    </w:p>
    <w:p>
      <w:pPr>
        <w:ind w:firstLine="2640" w:firstLineChars="1100"/>
        <w:rPr>
          <w:rStyle w:val="23"/>
          <w:rFonts w:ascii="仿宋" w:hAnsi="仿宋" w:eastAsia="仿宋"/>
          <w:color w:val="auto"/>
          <w:sz w:val="24"/>
          <w:szCs w:val="28"/>
          <w:highlight w:val="none"/>
        </w:rPr>
      </w:pPr>
      <w:r>
        <w:rPr>
          <w:rStyle w:val="23"/>
          <w:rFonts w:hint="eastAsia" w:ascii="仿宋" w:hAnsi="仿宋" w:eastAsia="仿宋"/>
          <w:color w:val="auto"/>
          <w:sz w:val="24"/>
          <w:szCs w:val="28"/>
          <w:highlight w:val="none"/>
        </w:rPr>
        <w:t>身份证号码：</w:t>
      </w:r>
      <w:r>
        <w:rPr>
          <w:rStyle w:val="23"/>
          <w:rFonts w:ascii="仿宋" w:hAnsi="仿宋" w:eastAsia="仿宋"/>
          <w:color w:val="auto"/>
          <w:sz w:val="24"/>
          <w:szCs w:val="28"/>
          <w:highlight w:val="none"/>
          <w:u w:val="single" w:color="000000"/>
        </w:rPr>
        <w:t xml:space="preserve">                       </w:t>
      </w:r>
    </w:p>
    <w:p>
      <w:pPr>
        <w:ind w:firstLine="795"/>
        <w:rPr>
          <w:rStyle w:val="23"/>
          <w:rFonts w:ascii="仿宋" w:hAnsi="仿宋" w:eastAsia="仿宋"/>
          <w:color w:val="auto"/>
          <w:sz w:val="24"/>
          <w:szCs w:val="28"/>
          <w:highlight w:val="none"/>
        </w:rPr>
      </w:pPr>
      <w:r>
        <w:rPr>
          <w:rStyle w:val="23"/>
          <w:rFonts w:ascii="仿宋" w:hAnsi="仿宋" w:eastAsia="仿宋"/>
          <w:color w:val="auto"/>
          <w:sz w:val="24"/>
          <w:szCs w:val="28"/>
          <w:highlight w:val="none"/>
        </w:rPr>
        <w:t xml:space="preserve">                 日      期：</w:t>
      </w:r>
      <w:r>
        <w:rPr>
          <w:rStyle w:val="23"/>
          <w:rFonts w:ascii="仿宋" w:hAnsi="仿宋" w:eastAsia="仿宋"/>
          <w:color w:val="auto"/>
          <w:sz w:val="24"/>
          <w:szCs w:val="28"/>
          <w:highlight w:val="none"/>
          <w:u w:val="single" w:color="000000"/>
        </w:rPr>
        <w:t xml:space="preserve">       </w:t>
      </w:r>
      <w:r>
        <w:rPr>
          <w:rStyle w:val="23"/>
          <w:rFonts w:hint="eastAsia" w:ascii="仿宋" w:hAnsi="仿宋" w:eastAsia="仿宋"/>
          <w:color w:val="auto"/>
          <w:sz w:val="24"/>
          <w:szCs w:val="28"/>
          <w:highlight w:val="none"/>
        </w:rPr>
        <w:t>年</w:t>
      </w:r>
      <w:r>
        <w:rPr>
          <w:rStyle w:val="23"/>
          <w:rFonts w:ascii="仿宋" w:hAnsi="仿宋" w:eastAsia="仿宋"/>
          <w:color w:val="auto"/>
          <w:sz w:val="24"/>
          <w:szCs w:val="28"/>
          <w:highlight w:val="none"/>
          <w:u w:val="single" w:color="000000"/>
        </w:rPr>
        <w:t xml:space="preserve">    </w:t>
      </w:r>
      <w:r>
        <w:rPr>
          <w:rStyle w:val="23"/>
          <w:rFonts w:hint="eastAsia" w:ascii="仿宋" w:hAnsi="仿宋" w:eastAsia="仿宋"/>
          <w:color w:val="auto"/>
          <w:sz w:val="24"/>
          <w:szCs w:val="28"/>
          <w:highlight w:val="none"/>
        </w:rPr>
        <w:t>月</w:t>
      </w:r>
      <w:r>
        <w:rPr>
          <w:rStyle w:val="23"/>
          <w:rFonts w:ascii="仿宋" w:hAnsi="仿宋" w:eastAsia="仿宋"/>
          <w:color w:val="auto"/>
          <w:sz w:val="24"/>
          <w:szCs w:val="28"/>
          <w:highlight w:val="none"/>
          <w:u w:val="single" w:color="000000"/>
        </w:rPr>
        <w:t xml:space="preserve">    </w:t>
      </w:r>
      <w:r>
        <w:rPr>
          <w:rStyle w:val="23"/>
          <w:rFonts w:hint="eastAsia" w:ascii="仿宋" w:hAnsi="仿宋" w:eastAsia="仿宋"/>
          <w:color w:val="auto"/>
          <w:sz w:val="24"/>
          <w:szCs w:val="28"/>
          <w:highlight w:val="none"/>
        </w:rPr>
        <w:t>日</w:t>
      </w:r>
    </w:p>
    <w:p>
      <w:pPr>
        <w:rPr>
          <w:rStyle w:val="23"/>
          <w:rFonts w:ascii="仿宋" w:hAnsi="仿宋" w:eastAsia="仿宋"/>
          <w:color w:val="auto"/>
          <w:sz w:val="24"/>
          <w:szCs w:val="28"/>
          <w:highlight w:val="none"/>
        </w:rPr>
      </w:pPr>
    </w:p>
    <w:p>
      <w:pPr>
        <w:ind w:left="840" w:hanging="840"/>
        <w:rPr>
          <w:rStyle w:val="23"/>
          <w:rFonts w:ascii="仿宋" w:hAnsi="仿宋" w:eastAsia="仿宋"/>
          <w:color w:val="auto"/>
          <w:sz w:val="24"/>
          <w:szCs w:val="28"/>
          <w:highlight w:val="none"/>
        </w:rPr>
      </w:pPr>
      <w:r>
        <w:rPr>
          <w:rStyle w:val="23"/>
          <w:rFonts w:hint="eastAsia" w:ascii="仿宋" w:hAnsi="仿宋" w:eastAsia="仿宋"/>
          <w:color w:val="auto"/>
          <w:sz w:val="24"/>
          <w:szCs w:val="28"/>
          <w:highlight w:val="none"/>
        </w:rPr>
        <w:t>注：</w:t>
      </w:r>
      <w:r>
        <w:rPr>
          <w:rStyle w:val="23"/>
          <w:rFonts w:ascii="仿宋" w:hAnsi="仿宋" w:eastAsia="仿宋"/>
          <w:color w:val="auto"/>
          <w:sz w:val="24"/>
          <w:szCs w:val="28"/>
          <w:highlight w:val="none"/>
        </w:rPr>
        <w:t xml:space="preserve"> 1、附比选申请单位负责人及委托代理人身份证复印件。</w:t>
      </w:r>
    </w:p>
    <w:p>
      <w:pPr>
        <w:ind w:left="990" w:leftChars="300" w:hanging="360"/>
        <w:rPr>
          <w:rStyle w:val="23"/>
          <w:rFonts w:ascii="仿宋" w:hAnsi="仿宋" w:eastAsia="仿宋"/>
          <w:color w:val="auto"/>
          <w:sz w:val="24"/>
          <w:szCs w:val="28"/>
          <w:highlight w:val="none"/>
        </w:rPr>
      </w:pPr>
      <w:r>
        <w:rPr>
          <w:rStyle w:val="23"/>
          <w:rFonts w:ascii="仿宋" w:hAnsi="仿宋" w:eastAsia="仿宋"/>
          <w:color w:val="auto"/>
          <w:sz w:val="24"/>
          <w:szCs w:val="28"/>
          <w:highlight w:val="none"/>
        </w:rPr>
        <w:t>2、比选申请人的单位负责人直接参加比选活动的，不需要提供授权书。</w:t>
      </w:r>
    </w:p>
    <w:p>
      <w:pPr>
        <w:pStyle w:val="30"/>
        <w:spacing w:line="240" w:lineRule="auto"/>
        <w:ind w:left="720" w:firstLineChars="0"/>
        <w:rPr>
          <w:rStyle w:val="23"/>
          <w:rFonts w:ascii="仿宋" w:hAnsi="仿宋" w:eastAsia="仿宋" w:cs="Calibri"/>
          <w:color w:val="auto"/>
          <w:sz w:val="24"/>
          <w:szCs w:val="28"/>
          <w:highlight w:val="none"/>
        </w:rPr>
      </w:pPr>
      <w:r>
        <w:rPr>
          <w:rStyle w:val="23"/>
          <w:rFonts w:ascii="仿宋" w:hAnsi="仿宋" w:eastAsia="仿宋" w:cs="Calibri"/>
          <w:color w:val="auto"/>
          <w:sz w:val="24"/>
          <w:szCs w:val="28"/>
          <w:highlight w:val="none"/>
        </w:rPr>
        <w:br w:type="page"/>
      </w:r>
    </w:p>
    <w:p>
      <w:pPr>
        <w:pStyle w:val="2"/>
        <w:spacing w:line="240" w:lineRule="auto"/>
        <w:ind w:firstLine="0" w:firstLineChars="0"/>
        <w:jc w:val="center"/>
        <w:rPr>
          <w:rStyle w:val="23"/>
          <w:rFonts w:ascii="仿宋" w:hAnsi="仿宋" w:eastAsia="仿宋"/>
          <w:b w:val="0"/>
          <w:color w:val="auto"/>
          <w:sz w:val="32"/>
          <w:highlight w:val="none"/>
        </w:rPr>
      </w:pPr>
      <w:bookmarkStart w:id="24" w:name="_Toc168297153"/>
      <w:r>
        <w:rPr>
          <w:rStyle w:val="23"/>
          <w:rFonts w:hint="eastAsia" w:ascii="仿宋" w:hAnsi="仿宋" w:eastAsia="仿宋"/>
          <w:color w:val="auto"/>
          <w:sz w:val="32"/>
          <w:highlight w:val="none"/>
        </w:rPr>
        <w:t>三、保险方案</w:t>
      </w:r>
      <w:r>
        <w:rPr>
          <w:rStyle w:val="23"/>
          <w:rFonts w:hint="eastAsia" w:ascii="仿宋" w:hAnsi="仿宋" w:eastAsia="仿宋"/>
          <w:b w:val="0"/>
          <w:color w:val="auto"/>
          <w:sz w:val="32"/>
          <w:highlight w:val="none"/>
        </w:rPr>
        <w:t>（参照比选文件自拟）</w:t>
      </w:r>
      <w:bookmarkEnd w:id="24"/>
    </w:p>
    <w:p>
      <w:pPr>
        <w:pStyle w:val="37"/>
        <w:spacing w:line="240" w:lineRule="auto"/>
        <w:ind w:right="480" w:firstLine="0"/>
        <w:jc w:val="left"/>
        <w:rPr>
          <w:rStyle w:val="23"/>
          <w:rFonts w:ascii="仿宋" w:hAnsi="仿宋" w:eastAsia="仿宋"/>
          <w:color w:val="auto"/>
          <w:sz w:val="24"/>
          <w:highlight w:val="none"/>
        </w:rPr>
      </w:pPr>
    </w:p>
    <w:p>
      <w:pPr>
        <w:pStyle w:val="37"/>
        <w:spacing w:line="240" w:lineRule="auto"/>
        <w:ind w:right="480" w:firstLine="482" w:firstLineChars="200"/>
        <w:jc w:val="left"/>
        <w:rPr>
          <w:rStyle w:val="23"/>
          <w:rFonts w:ascii="仿宋" w:hAnsi="仿宋" w:eastAsia="仿宋"/>
          <w:b/>
          <w:color w:val="auto"/>
          <w:sz w:val="24"/>
          <w:highlight w:val="none"/>
        </w:rPr>
      </w:pPr>
      <w:r>
        <w:rPr>
          <w:rStyle w:val="23"/>
          <w:rFonts w:hint="eastAsia" w:ascii="仿宋" w:hAnsi="仿宋" w:eastAsia="仿宋"/>
          <w:b/>
          <w:color w:val="auto"/>
          <w:sz w:val="24"/>
          <w:highlight w:val="none"/>
        </w:rPr>
        <w:t>所列保险方案的保障水平不能低于第四章所列的保险方案。</w:t>
      </w:r>
    </w:p>
    <w:p>
      <w:pPr>
        <w:pStyle w:val="37"/>
        <w:spacing w:line="240" w:lineRule="auto"/>
        <w:ind w:right="480" w:firstLineChars="175"/>
        <w:rPr>
          <w:rStyle w:val="23"/>
          <w:rFonts w:ascii="仿宋" w:hAnsi="仿宋" w:eastAsia="仿宋"/>
          <w:color w:val="auto"/>
          <w:sz w:val="24"/>
          <w:highlight w:val="none"/>
        </w:rPr>
      </w:pPr>
      <w:r>
        <w:rPr>
          <w:rStyle w:val="23"/>
          <w:rFonts w:hint="eastAsia" w:ascii="仿宋" w:hAnsi="仿宋" w:eastAsia="仿宋"/>
          <w:color w:val="auto"/>
          <w:sz w:val="24"/>
          <w:highlight w:val="none"/>
        </w:rPr>
        <w:t>必须包含保险方案明细表、条款及特别约定等。</w:t>
      </w: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p>
    <w:p>
      <w:pPr>
        <w:pStyle w:val="37"/>
        <w:spacing w:line="240" w:lineRule="auto"/>
        <w:ind w:right="480" w:firstLine="3600" w:firstLineChars="1500"/>
        <w:rPr>
          <w:rStyle w:val="23"/>
          <w:rFonts w:ascii="仿宋" w:hAnsi="仿宋" w:eastAsia="仿宋"/>
          <w:color w:val="auto"/>
          <w:sz w:val="24"/>
          <w:highlight w:val="none"/>
        </w:rPr>
      </w:pPr>
      <w:r>
        <w:rPr>
          <w:rStyle w:val="23"/>
          <w:rFonts w:hint="eastAsia" w:ascii="仿宋" w:hAnsi="仿宋" w:eastAsia="仿宋"/>
          <w:color w:val="auto"/>
          <w:sz w:val="24"/>
          <w:highlight w:val="none"/>
        </w:rPr>
        <w:t>比选申请人名称（盖章）：</w:t>
      </w:r>
    </w:p>
    <w:p>
      <w:pPr>
        <w:pStyle w:val="37"/>
        <w:spacing w:line="240" w:lineRule="auto"/>
        <w:ind w:right="480"/>
        <w:rPr>
          <w:rStyle w:val="23"/>
          <w:rFonts w:ascii="仿宋" w:hAnsi="仿宋" w:eastAsia="仿宋"/>
          <w:color w:val="auto"/>
          <w:sz w:val="24"/>
          <w:highlight w:val="none"/>
        </w:rPr>
      </w:pPr>
      <w:r>
        <w:rPr>
          <w:rStyle w:val="23"/>
          <w:rFonts w:ascii="仿宋" w:hAnsi="仿宋" w:eastAsia="仿宋"/>
          <w:color w:val="auto"/>
          <w:sz w:val="24"/>
          <w:highlight w:val="none"/>
        </w:rPr>
        <w:t xml:space="preserve">               比选申请单位负责人或授权代表（签字）：</w:t>
      </w:r>
    </w:p>
    <w:p>
      <w:pPr>
        <w:pStyle w:val="37"/>
        <w:spacing w:line="240" w:lineRule="auto"/>
        <w:ind w:right="480" w:firstLine="4680" w:firstLineChars="1950"/>
        <w:rPr>
          <w:rStyle w:val="23"/>
          <w:rFonts w:ascii="仿宋" w:hAnsi="仿宋" w:eastAsia="仿宋"/>
          <w:color w:val="auto"/>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23"/>
          <w:rFonts w:hint="eastAsia" w:ascii="仿宋" w:hAnsi="仿宋" w:eastAsia="仿宋"/>
          <w:color w:val="auto"/>
          <w:sz w:val="24"/>
          <w:highlight w:val="none"/>
        </w:rPr>
        <w:t>日</w:t>
      </w:r>
      <w:r>
        <w:rPr>
          <w:rStyle w:val="23"/>
          <w:rFonts w:ascii="仿宋" w:hAnsi="仿宋" w:eastAsia="仿宋"/>
          <w:color w:val="auto"/>
          <w:sz w:val="24"/>
          <w:highlight w:val="none"/>
        </w:rPr>
        <w:t xml:space="preserve">     </w:t>
      </w:r>
      <w:r>
        <w:rPr>
          <w:rStyle w:val="23"/>
          <w:rFonts w:hint="eastAsia" w:ascii="仿宋" w:hAnsi="仿宋" w:eastAsia="仿宋"/>
          <w:color w:val="auto"/>
          <w:sz w:val="24"/>
          <w:highlight w:val="none"/>
        </w:rPr>
        <w:t>期：</w:t>
      </w:r>
    </w:p>
    <w:p>
      <w:pPr>
        <w:pStyle w:val="2"/>
        <w:spacing w:line="240" w:lineRule="auto"/>
        <w:ind w:firstLine="643"/>
        <w:jc w:val="center"/>
        <w:rPr>
          <w:rStyle w:val="23"/>
          <w:rFonts w:ascii="仿宋" w:hAnsi="仿宋" w:eastAsia="仿宋"/>
          <w:b w:val="0"/>
          <w:color w:val="auto"/>
          <w:sz w:val="32"/>
          <w:highlight w:val="none"/>
        </w:rPr>
      </w:pPr>
      <w:bookmarkStart w:id="25" w:name="_Toc168297154"/>
      <w:r>
        <w:rPr>
          <w:rStyle w:val="23"/>
          <w:rFonts w:hint="eastAsia" w:ascii="仿宋" w:hAnsi="仿宋" w:eastAsia="仿宋"/>
          <w:color w:val="auto"/>
          <w:sz w:val="32"/>
          <w:highlight w:val="none"/>
        </w:rPr>
        <w:t>四、保险服务承诺及优惠条件</w:t>
      </w:r>
      <w:r>
        <w:rPr>
          <w:rStyle w:val="23"/>
          <w:rFonts w:hint="eastAsia" w:ascii="仿宋" w:hAnsi="仿宋" w:eastAsia="仿宋"/>
          <w:b w:val="0"/>
          <w:color w:val="auto"/>
          <w:sz w:val="32"/>
          <w:highlight w:val="none"/>
        </w:rPr>
        <w:t>（自拟）</w:t>
      </w:r>
      <w:bookmarkEnd w:id="25"/>
    </w:p>
    <w:p>
      <w:pPr>
        <w:pStyle w:val="37"/>
        <w:snapToGrid w:val="0"/>
        <w:spacing w:before="156" w:line="240" w:lineRule="auto"/>
        <w:ind w:firstLine="482" w:firstLineChars="200"/>
        <w:rPr>
          <w:rStyle w:val="23"/>
          <w:rFonts w:ascii="仿宋" w:hAnsi="仿宋" w:eastAsia="仿宋"/>
          <w:b/>
          <w:i/>
          <w:color w:val="auto"/>
          <w:kern w:val="0"/>
          <w:sz w:val="24"/>
          <w:szCs w:val="20"/>
          <w:highlight w:val="none"/>
        </w:rPr>
      </w:pPr>
      <w:r>
        <w:rPr>
          <w:rStyle w:val="23"/>
          <w:rFonts w:hint="eastAsia" w:ascii="仿宋" w:hAnsi="仿宋" w:eastAsia="仿宋"/>
          <w:b/>
          <w:i/>
          <w:color w:val="auto"/>
          <w:sz w:val="24"/>
          <w:highlight w:val="none"/>
        </w:rPr>
        <w:t>（注：以下具体服务内容由比选申请单位自拟）</w:t>
      </w:r>
    </w:p>
    <w:p>
      <w:pPr>
        <w:pStyle w:val="37"/>
        <w:snapToGrid w:val="0"/>
        <w:spacing w:before="156" w:line="240" w:lineRule="auto"/>
        <w:ind w:firstLine="480" w:firstLineChars="200"/>
        <w:rPr>
          <w:rStyle w:val="23"/>
          <w:rFonts w:ascii="仿宋" w:hAnsi="仿宋" w:eastAsia="仿宋"/>
          <w:color w:val="auto"/>
          <w:sz w:val="24"/>
          <w:highlight w:val="none"/>
        </w:rPr>
      </w:pPr>
      <w:r>
        <w:rPr>
          <w:rStyle w:val="23"/>
          <w:rFonts w:hint="eastAsia" w:ascii="仿宋" w:hAnsi="仿宋" w:eastAsia="仿宋"/>
          <w:color w:val="auto"/>
          <w:sz w:val="24"/>
          <w:highlight w:val="none"/>
        </w:rPr>
        <w:t>我公司承诺，将为本项目提供如下保险服务：</w:t>
      </w:r>
    </w:p>
    <w:p>
      <w:pPr>
        <w:pStyle w:val="37"/>
        <w:numPr>
          <w:ilvl w:val="0"/>
          <w:numId w:val="1"/>
        </w:numPr>
        <w:snapToGrid w:val="0"/>
        <w:spacing w:before="156" w:line="240" w:lineRule="auto"/>
        <w:ind w:firstLine="420"/>
        <w:rPr>
          <w:rStyle w:val="23"/>
          <w:rFonts w:ascii="仿宋" w:hAnsi="仿宋" w:eastAsia="仿宋"/>
          <w:color w:val="auto"/>
          <w:sz w:val="24"/>
          <w:highlight w:val="none"/>
        </w:rPr>
      </w:pPr>
      <w:r>
        <w:rPr>
          <w:rStyle w:val="23"/>
          <w:rFonts w:hint="eastAsia" w:ascii="仿宋" w:hAnsi="仿宋" w:eastAsia="仿宋"/>
          <w:color w:val="auto"/>
          <w:sz w:val="24"/>
          <w:highlight w:val="none"/>
        </w:rPr>
        <w:t>服务团队</w:t>
      </w:r>
    </w:p>
    <w:tbl>
      <w:tblPr>
        <w:tblStyle w:val="19"/>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jc w:val="center"/>
              <w:rPr>
                <w:rStyle w:val="23"/>
                <w:rFonts w:ascii="仿宋" w:hAnsi="仿宋" w:eastAsia="仿宋"/>
                <w:b/>
                <w:color w:val="auto"/>
                <w:highlight w:val="none"/>
              </w:rPr>
            </w:pPr>
            <w:r>
              <w:rPr>
                <w:rStyle w:val="23"/>
                <w:rFonts w:hint="eastAsia" w:ascii="仿宋" w:hAnsi="仿宋" w:eastAsia="仿宋"/>
                <w:b/>
                <w:color w:val="auto"/>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auto"/>
                <w:highlight w:val="none"/>
              </w:rPr>
            </w:pPr>
            <w:r>
              <w:rPr>
                <w:rStyle w:val="23"/>
                <w:rFonts w:hint="eastAsia" w:ascii="仿宋" w:hAnsi="仿宋" w:eastAsia="仿宋"/>
                <w:b/>
                <w:color w:val="auto"/>
                <w:highlight w:val="none"/>
              </w:rPr>
              <w:t>岗位</w:t>
            </w:r>
            <w:r>
              <w:rPr>
                <w:rStyle w:val="23"/>
                <w:rFonts w:ascii="仿宋" w:hAnsi="仿宋" w:eastAsia="仿宋"/>
                <w:b/>
                <w:color w:val="auto"/>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auto"/>
                <w:highlight w:val="none"/>
              </w:rPr>
            </w:pPr>
            <w:r>
              <w:rPr>
                <w:rStyle w:val="23"/>
                <w:rFonts w:hint="eastAsia" w:ascii="仿宋" w:hAnsi="仿宋" w:eastAsia="仿宋"/>
                <w:b/>
                <w:color w:val="auto"/>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auto"/>
                <w:highlight w:val="none"/>
              </w:rPr>
            </w:pPr>
            <w:r>
              <w:rPr>
                <w:rStyle w:val="23"/>
                <w:rFonts w:hint="eastAsia" w:ascii="仿宋" w:hAnsi="仿宋" w:eastAsia="仿宋"/>
                <w:b/>
                <w:color w:val="auto"/>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auto"/>
                <w:highlight w:val="none"/>
              </w:rPr>
            </w:pPr>
            <w:r>
              <w:rPr>
                <w:rStyle w:val="23"/>
                <w:rFonts w:hint="eastAsia" w:ascii="仿宋" w:hAnsi="仿宋" w:eastAsia="仿宋"/>
                <w:b/>
                <w:color w:val="auto"/>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auto"/>
                <w:highlight w:val="none"/>
              </w:rPr>
            </w:pPr>
          </w:p>
        </w:tc>
      </w:tr>
    </w:tbl>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413" w:type="dxa"/>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color w:val="auto"/>
                <w:sz w:val="24"/>
                <w:szCs w:val="28"/>
                <w:highlight w:val="none"/>
              </w:rPr>
            </w:pPr>
          </w:p>
        </w:tc>
        <w:tc>
          <w:tcPr>
            <w:tcW w:w="1995" w:type="dxa"/>
            <w:gridSpan w:val="2"/>
            <w:tcBorders>
              <w:top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color w:val="auto"/>
                <w:sz w:val="24"/>
                <w:szCs w:val="28"/>
                <w:highlight w:val="none"/>
              </w:rPr>
            </w:pPr>
          </w:p>
        </w:tc>
        <w:tc>
          <w:tcPr>
            <w:tcW w:w="1413" w:type="dxa"/>
            <w:tcBorders>
              <w:bottom w:val="sing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毕业院校</w:t>
            </w:r>
          </w:p>
        </w:tc>
        <w:tc>
          <w:tcPr>
            <w:tcW w:w="8076" w:type="dxa"/>
            <w:gridSpan w:val="8"/>
            <w:tcBorders>
              <w:right w:val="double" w:color="auto" w:sz="4" w:space="0"/>
            </w:tcBorders>
            <w:vAlign w:val="center"/>
          </w:tcPr>
          <w:p>
            <w:pP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经</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年</w:t>
            </w:r>
            <w:r>
              <w:rPr>
                <w:rFonts w:ascii="仿宋" w:hAnsi="仿宋" w:eastAsia="仿宋"/>
                <w:color w:val="auto"/>
                <w:sz w:val="24"/>
                <w:szCs w:val="28"/>
                <w:highlight w:val="none"/>
              </w:rPr>
              <w:t>~年</w:t>
            </w:r>
          </w:p>
        </w:tc>
        <w:tc>
          <w:tcPr>
            <w:tcW w:w="3003" w:type="dxa"/>
            <w:gridSpan w:val="3"/>
          </w:tcPr>
          <w:p>
            <w:pPr>
              <w:ind w:firstLine="720" w:firstLineChars="300"/>
              <w:rPr>
                <w:rFonts w:ascii="仿宋" w:hAnsi="仿宋" w:eastAsia="仿宋"/>
                <w:color w:val="auto"/>
                <w:sz w:val="24"/>
                <w:szCs w:val="28"/>
                <w:highlight w:val="none"/>
              </w:rPr>
            </w:pPr>
            <w:r>
              <w:rPr>
                <w:rFonts w:hint="eastAsia" w:ascii="仿宋" w:hAnsi="仿宋" w:eastAsia="仿宋"/>
                <w:color w:val="auto"/>
                <w:sz w:val="24"/>
                <w:szCs w:val="28"/>
                <w:highlight w:val="none"/>
              </w:rPr>
              <w:t>工作经验</w:t>
            </w:r>
          </w:p>
        </w:tc>
        <w:tc>
          <w:tcPr>
            <w:tcW w:w="2210" w:type="dxa"/>
            <w:gridSpan w:val="2"/>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担任何职</w:t>
            </w:r>
          </w:p>
        </w:tc>
        <w:tc>
          <w:tcPr>
            <w:tcW w:w="2248" w:type="dxa"/>
            <w:gridSpan w:val="2"/>
            <w:tcBorders>
              <w:right w:val="double" w:color="auto" w:sz="4" w:space="0"/>
            </w:tcBorders>
          </w:tcPr>
          <w:p>
            <w:pPr>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3003" w:type="dxa"/>
            <w:gridSpan w:val="3"/>
            <w:tcBorders>
              <w:bottom w:val="double" w:color="auto" w:sz="4" w:space="0"/>
            </w:tcBorders>
          </w:tcPr>
          <w:p>
            <w:pPr>
              <w:jc w:val="center"/>
              <w:rPr>
                <w:rFonts w:ascii="仿宋" w:hAnsi="仿宋" w:eastAsia="仿宋"/>
                <w:color w:val="auto"/>
                <w:sz w:val="24"/>
                <w:szCs w:val="28"/>
                <w:highlight w:val="none"/>
              </w:rPr>
            </w:pPr>
          </w:p>
          <w:p>
            <w:pPr>
              <w:jc w:val="cente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p>
            <w:pPr>
              <w:rPr>
                <w:rFonts w:ascii="仿宋" w:hAnsi="仿宋" w:eastAsia="仿宋"/>
                <w:color w:val="auto"/>
                <w:sz w:val="24"/>
                <w:szCs w:val="28"/>
                <w:highlight w:val="none"/>
              </w:rPr>
            </w:pPr>
          </w:p>
        </w:tc>
        <w:tc>
          <w:tcPr>
            <w:tcW w:w="2210" w:type="dxa"/>
            <w:gridSpan w:val="2"/>
            <w:tcBorders>
              <w:bottom w:val="double" w:color="auto" w:sz="4" w:space="0"/>
            </w:tcBorders>
          </w:tcPr>
          <w:p>
            <w:pPr>
              <w:jc w:val="center"/>
              <w:rPr>
                <w:rFonts w:ascii="仿宋" w:hAnsi="仿宋" w:eastAsia="仿宋"/>
                <w:color w:val="auto"/>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color w:val="auto"/>
                <w:sz w:val="24"/>
                <w:szCs w:val="28"/>
                <w:highlight w:val="none"/>
              </w:rPr>
            </w:pPr>
          </w:p>
        </w:tc>
      </w:tr>
    </w:tbl>
    <w:p>
      <w:pPr>
        <w:rPr>
          <w:rFonts w:ascii="仿宋" w:hAnsi="仿宋" w:eastAsia="仿宋" w:cs="Calibri"/>
          <w:color w:val="auto"/>
          <w:sz w:val="24"/>
          <w:szCs w:val="28"/>
          <w:highlight w:val="none"/>
        </w:rPr>
      </w:pPr>
      <w:r>
        <w:rPr>
          <w:rFonts w:hint="eastAsia" w:ascii="仿宋" w:hAnsi="仿宋" w:eastAsia="仿宋" w:cs="Calibri"/>
          <w:color w:val="auto"/>
          <w:sz w:val="28"/>
          <w:szCs w:val="28"/>
          <w:highlight w:val="none"/>
        </w:rPr>
        <w:t>注：</w:t>
      </w:r>
      <w:r>
        <w:rPr>
          <w:rFonts w:hint="eastAsia" w:ascii="仿宋" w:hAnsi="仿宋" w:eastAsia="仿宋" w:cs="Calibri"/>
          <w:color w:val="auto"/>
          <w:sz w:val="24"/>
          <w:szCs w:val="28"/>
          <w:highlight w:val="none"/>
        </w:rPr>
        <w:t>后附负责人的身份证、职称证书等复印件；</w:t>
      </w:r>
    </w:p>
    <w:p>
      <w:pPr>
        <w:pStyle w:val="5"/>
        <w:numPr>
          <w:ilvl w:val="0"/>
          <w:numId w:val="1"/>
        </w:numPr>
        <w:snapToGrid w:val="0"/>
        <w:spacing w:before="156" w:beforeLines="50" w:line="240" w:lineRule="auto"/>
        <w:rPr>
          <w:rFonts w:ascii="仿宋" w:hAnsi="仿宋" w:eastAsia="仿宋"/>
          <w:color w:val="auto"/>
          <w:sz w:val="24"/>
          <w:highlight w:val="none"/>
        </w:rPr>
      </w:pPr>
      <w:r>
        <w:rPr>
          <w:rFonts w:hint="eastAsia" w:ascii="仿宋" w:hAnsi="仿宋" w:eastAsia="仿宋"/>
          <w:color w:val="auto"/>
          <w:sz w:val="24"/>
          <w:highlight w:val="none"/>
        </w:rPr>
        <w:t>风险管理服务计划</w:t>
      </w:r>
    </w:p>
    <w:p>
      <w:pPr>
        <w:pStyle w:val="5"/>
        <w:numPr>
          <w:ilvl w:val="0"/>
          <w:numId w:val="1"/>
        </w:numPr>
        <w:snapToGrid w:val="0"/>
        <w:spacing w:before="156" w:beforeLines="50" w:line="240" w:lineRule="auto"/>
        <w:rPr>
          <w:rFonts w:ascii="仿宋" w:hAnsi="仿宋" w:eastAsia="仿宋"/>
          <w:color w:val="auto"/>
          <w:sz w:val="24"/>
          <w:highlight w:val="none"/>
        </w:rPr>
      </w:pPr>
      <w:r>
        <w:rPr>
          <w:rFonts w:hint="eastAsia" w:ascii="仿宋" w:hAnsi="仿宋" w:eastAsia="仿宋"/>
          <w:color w:val="auto"/>
          <w:sz w:val="24"/>
          <w:highlight w:val="none"/>
        </w:rPr>
        <w:t>理赔服务方案</w:t>
      </w:r>
    </w:p>
    <w:p>
      <w:pPr>
        <w:pStyle w:val="37"/>
        <w:spacing w:line="240" w:lineRule="auto"/>
        <w:ind w:right="480" w:firstLine="3600" w:firstLineChars="1500"/>
        <w:rPr>
          <w:rStyle w:val="23"/>
          <w:rFonts w:ascii="仿宋" w:hAnsi="仿宋" w:eastAsia="仿宋"/>
          <w:color w:val="auto"/>
          <w:sz w:val="24"/>
          <w:highlight w:val="none"/>
        </w:rPr>
      </w:pPr>
      <w:r>
        <w:rPr>
          <w:rStyle w:val="23"/>
          <w:rFonts w:hint="eastAsia" w:ascii="仿宋" w:hAnsi="仿宋" w:eastAsia="仿宋"/>
          <w:color w:val="auto"/>
          <w:sz w:val="24"/>
          <w:highlight w:val="none"/>
        </w:rPr>
        <w:t>选申请人名称（盖章）：</w:t>
      </w:r>
    </w:p>
    <w:p>
      <w:pPr>
        <w:pStyle w:val="37"/>
        <w:spacing w:line="240" w:lineRule="auto"/>
        <w:ind w:right="480"/>
        <w:rPr>
          <w:rStyle w:val="23"/>
          <w:rFonts w:ascii="仿宋" w:hAnsi="仿宋" w:eastAsia="仿宋"/>
          <w:color w:val="auto"/>
          <w:sz w:val="24"/>
          <w:highlight w:val="none"/>
        </w:rPr>
      </w:pPr>
      <w:r>
        <w:rPr>
          <w:rStyle w:val="23"/>
          <w:rFonts w:ascii="仿宋" w:hAnsi="仿宋" w:eastAsia="仿宋"/>
          <w:color w:val="auto"/>
          <w:sz w:val="24"/>
          <w:highlight w:val="none"/>
        </w:rPr>
        <w:t xml:space="preserve">                   比选申请单位负责人或授权代表（签字）：</w:t>
      </w:r>
    </w:p>
    <w:p>
      <w:pPr>
        <w:pStyle w:val="37"/>
        <w:spacing w:line="240" w:lineRule="auto"/>
        <w:ind w:right="480" w:firstLine="3360" w:firstLineChars="1600"/>
        <w:rPr>
          <w:rStyle w:val="23"/>
          <w:rFonts w:ascii="仿宋" w:hAnsi="仿宋" w:eastAsia="仿宋"/>
          <w:color w:val="auto"/>
          <w:highlight w:val="none"/>
        </w:rPr>
      </w:pPr>
      <w:r>
        <w:rPr>
          <w:rStyle w:val="23"/>
          <w:rFonts w:hint="eastAsia" w:ascii="仿宋" w:hAnsi="仿宋" w:eastAsia="仿宋"/>
          <w:color w:val="auto"/>
          <w:highlight w:val="none"/>
        </w:rPr>
        <w:t>日</w:t>
      </w:r>
      <w:r>
        <w:rPr>
          <w:rStyle w:val="23"/>
          <w:rFonts w:ascii="仿宋" w:hAnsi="仿宋" w:eastAsia="仿宋"/>
          <w:color w:val="auto"/>
          <w:highlight w:val="none"/>
        </w:rPr>
        <w:t xml:space="preserve">     </w:t>
      </w:r>
      <w:r>
        <w:rPr>
          <w:rStyle w:val="23"/>
          <w:rFonts w:hint="eastAsia" w:ascii="仿宋" w:hAnsi="仿宋" w:eastAsia="仿宋"/>
          <w:color w:val="auto"/>
          <w:highlight w:val="none"/>
        </w:rPr>
        <w:t>期：</w:t>
      </w:r>
    </w:p>
    <w:p>
      <w:pPr>
        <w:snapToGrid w:val="0"/>
        <w:rPr>
          <w:rStyle w:val="23"/>
          <w:rFonts w:ascii="仿宋" w:hAnsi="仿宋" w:eastAsia="仿宋"/>
          <w:b/>
          <w:color w:val="auto"/>
          <w:szCs w:val="24"/>
          <w:highlight w:val="none"/>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23"/>
          <w:rFonts w:ascii="仿宋" w:hAnsi="仿宋" w:eastAsia="仿宋"/>
          <w:color w:val="auto"/>
          <w:sz w:val="32"/>
          <w:highlight w:val="none"/>
        </w:rPr>
      </w:pPr>
      <w:bookmarkStart w:id="26" w:name="_Toc168297155"/>
      <w:bookmarkStart w:id="27" w:name="_Toc455605789"/>
      <w:bookmarkStart w:id="28" w:name="_Toc105753844"/>
      <w:r>
        <w:rPr>
          <w:rStyle w:val="23"/>
          <w:rFonts w:hint="eastAsia" w:ascii="仿宋" w:hAnsi="仿宋" w:eastAsia="仿宋"/>
          <w:color w:val="auto"/>
          <w:sz w:val="32"/>
          <w:highlight w:val="none"/>
        </w:rPr>
        <w:t>五、近三年以来的建筑类企业项目保险服务业绩</w:t>
      </w:r>
      <w:bookmarkEnd w:id="26"/>
      <w:bookmarkEnd w:id="27"/>
      <w:bookmarkEnd w:id="28"/>
    </w:p>
    <w:p>
      <w:pPr>
        <w:autoSpaceDE w:val="0"/>
        <w:autoSpaceDN w:val="0"/>
        <w:adjustRightInd w:val="0"/>
        <w:jc w:val="center"/>
        <w:rPr>
          <w:rFonts w:ascii="仿宋" w:hAnsi="仿宋" w:eastAsia="仿宋" w:cs="仿宋_GB2312"/>
          <w:b/>
          <w:bCs/>
          <w:color w:val="auto"/>
          <w:sz w:val="28"/>
          <w:szCs w:val="28"/>
          <w:highlight w:val="none"/>
          <w:lang w:val="zh-CN"/>
        </w:rPr>
      </w:pPr>
    </w:p>
    <w:tbl>
      <w:tblPr>
        <w:tblStyle w:val="19"/>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p>
        </w:tc>
      </w:tr>
    </w:tbl>
    <w:p>
      <w:pPr>
        <w:spacing w:before="312" w:beforeLines="100"/>
        <w:rPr>
          <w:rFonts w:ascii="仿宋" w:hAnsi="仿宋" w:eastAsia="仿宋" w:cs="Calibri"/>
          <w:color w:val="auto"/>
          <w:sz w:val="28"/>
          <w:szCs w:val="28"/>
          <w:highlight w:val="none"/>
        </w:rPr>
      </w:pPr>
      <w:r>
        <w:rPr>
          <w:rFonts w:hint="eastAsia" w:ascii="仿宋" w:hAnsi="仿宋" w:eastAsia="仿宋" w:cs="仿宋_GB2312"/>
          <w:color w:val="auto"/>
          <w:sz w:val="24"/>
          <w:szCs w:val="28"/>
          <w:highlight w:val="none"/>
          <w:lang w:val="zh-CN"/>
        </w:rPr>
        <w:t>注：</w:t>
      </w:r>
      <w:r>
        <w:rPr>
          <w:rFonts w:ascii="仿宋" w:hAnsi="仿宋" w:eastAsia="仿宋"/>
          <w:color w:val="auto"/>
          <w:sz w:val="22"/>
          <w:szCs w:val="24"/>
          <w:highlight w:val="none"/>
        </w:rPr>
        <w:t>202</w:t>
      </w:r>
      <w:r>
        <w:rPr>
          <w:rFonts w:hint="eastAsia" w:ascii="仿宋" w:hAnsi="仿宋" w:eastAsia="仿宋"/>
          <w:color w:val="auto"/>
          <w:sz w:val="22"/>
          <w:szCs w:val="24"/>
          <w:highlight w:val="none"/>
        </w:rPr>
        <w:t>2</w:t>
      </w:r>
      <w:r>
        <w:rPr>
          <w:rFonts w:ascii="仿宋" w:hAnsi="仿宋" w:eastAsia="仿宋"/>
          <w:color w:val="auto"/>
          <w:sz w:val="22"/>
          <w:szCs w:val="24"/>
          <w:highlight w:val="none"/>
        </w:rPr>
        <w:t>-202</w:t>
      </w:r>
      <w:r>
        <w:rPr>
          <w:rFonts w:hint="eastAsia" w:ascii="仿宋" w:hAnsi="仿宋" w:eastAsia="仿宋"/>
          <w:color w:val="auto"/>
          <w:sz w:val="22"/>
          <w:szCs w:val="24"/>
          <w:highlight w:val="none"/>
        </w:rPr>
        <w:t>4</w:t>
      </w:r>
      <w:r>
        <w:rPr>
          <w:rFonts w:ascii="仿宋" w:hAnsi="仿宋" w:eastAsia="仿宋"/>
          <w:color w:val="auto"/>
          <w:sz w:val="22"/>
          <w:szCs w:val="24"/>
          <w:highlight w:val="none"/>
        </w:rPr>
        <w:t>年比选申请人福建省内工程项目承保业绩（</w:t>
      </w:r>
      <w:r>
        <w:rPr>
          <w:rFonts w:hint="eastAsia" w:ascii="仿宋" w:hAnsi="仿宋" w:eastAsia="仿宋"/>
          <w:color w:val="auto"/>
          <w:sz w:val="22"/>
          <w:szCs w:val="24"/>
          <w:highlight w:val="none"/>
        </w:rPr>
        <w:t>建筑工程一切险及第三者责任险保费</w:t>
      </w:r>
      <w:r>
        <w:rPr>
          <w:rFonts w:ascii="仿宋" w:hAnsi="仿宋" w:eastAsia="仿宋"/>
          <w:color w:val="auto"/>
          <w:sz w:val="22"/>
          <w:szCs w:val="24"/>
          <w:highlight w:val="none"/>
        </w:rPr>
        <w:t>100万以上、</w:t>
      </w:r>
      <w:r>
        <w:rPr>
          <w:rFonts w:hint="eastAsia" w:ascii="仿宋" w:hAnsi="仿宋" w:eastAsia="仿宋" w:cs="Calibri"/>
          <w:color w:val="auto"/>
          <w:sz w:val="22"/>
          <w:szCs w:val="28"/>
          <w:highlight w:val="none"/>
        </w:rPr>
        <w:t>安全生产责任险或建工团意险保费20</w:t>
      </w:r>
      <w:r>
        <w:rPr>
          <w:rFonts w:ascii="仿宋" w:hAnsi="仿宋" w:eastAsia="仿宋" w:cs="Calibri"/>
          <w:color w:val="auto"/>
          <w:sz w:val="22"/>
          <w:szCs w:val="28"/>
          <w:highlight w:val="none"/>
        </w:rPr>
        <w:t>万以上的业绩）</w:t>
      </w:r>
    </w:p>
    <w:p>
      <w:pPr>
        <w:spacing w:before="312" w:beforeLines="100"/>
        <w:rPr>
          <w:rFonts w:ascii="仿宋" w:hAnsi="仿宋" w:eastAsia="仿宋" w:cs="Calibri"/>
          <w:color w:val="auto"/>
          <w:sz w:val="28"/>
          <w:szCs w:val="28"/>
          <w:highlight w:val="none"/>
        </w:rPr>
      </w:pPr>
      <w:r>
        <w:rPr>
          <w:rFonts w:hint="eastAsia" w:ascii="仿宋" w:hAnsi="仿宋" w:eastAsia="仿宋" w:cs="Calibri"/>
          <w:color w:val="auto"/>
          <w:sz w:val="28"/>
          <w:szCs w:val="28"/>
          <w:highlight w:val="none"/>
        </w:rPr>
        <w:t>附：保单复印件等复印件（加盖公章）；</w:t>
      </w:r>
    </w:p>
    <w:p>
      <w:pPr>
        <w:spacing w:before="312" w:beforeLines="100"/>
        <w:rPr>
          <w:rFonts w:ascii="仿宋" w:hAnsi="仿宋" w:eastAsia="仿宋" w:cs="仿宋_GB2312"/>
          <w:color w:val="auto"/>
          <w:sz w:val="28"/>
          <w:szCs w:val="28"/>
          <w:highlight w:val="none"/>
          <w:lang w:val="zh-CN"/>
        </w:rPr>
      </w:pPr>
      <w:r>
        <w:rPr>
          <w:rFonts w:ascii="仿宋" w:hAnsi="仿宋" w:eastAsia="仿宋" w:cs="仿宋_GB2312"/>
          <w:color w:val="auto"/>
          <w:sz w:val="28"/>
          <w:szCs w:val="28"/>
          <w:highlight w:val="none"/>
          <w:lang w:val="zh-CN"/>
        </w:rPr>
        <w:t xml:space="preserve"> </w:t>
      </w:r>
    </w:p>
    <w:p>
      <w:pPr>
        <w:pStyle w:val="28"/>
        <w:rPr>
          <w:rFonts w:ascii="仿宋" w:hAnsi="仿宋" w:eastAsia="仿宋"/>
          <w:color w:val="auto"/>
          <w:highlight w:val="none"/>
          <w:lang w:val="zh-CN"/>
        </w:rPr>
      </w:pPr>
      <w:r>
        <w:rPr>
          <w:rFonts w:ascii="仿宋" w:hAnsi="仿宋" w:eastAsia="仿宋"/>
          <w:color w:val="auto"/>
          <w:highlight w:val="none"/>
          <w:lang w:val="zh-CN"/>
        </w:rPr>
        <w:br w:type="page"/>
      </w:r>
    </w:p>
    <w:p>
      <w:pPr>
        <w:pStyle w:val="2"/>
        <w:spacing w:line="240" w:lineRule="auto"/>
        <w:ind w:firstLine="643"/>
        <w:jc w:val="center"/>
        <w:rPr>
          <w:rStyle w:val="23"/>
          <w:rFonts w:ascii="仿宋" w:hAnsi="仿宋" w:eastAsia="仿宋"/>
          <w:color w:val="auto"/>
          <w:highlight w:val="none"/>
        </w:rPr>
      </w:pPr>
      <w:bookmarkStart w:id="29" w:name="_Toc168297156"/>
      <w:bookmarkStart w:id="30" w:name="_Toc105753845"/>
      <w:bookmarkStart w:id="31" w:name="_Toc455605790"/>
      <w:r>
        <w:rPr>
          <w:rStyle w:val="23"/>
          <w:rFonts w:hint="eastAsia" w:ascii="仿宋" w:hAnsi="仿宋" w:eastAsia="仿宋"/>
          <w:color w:val="auto"/>
          <w:sz w:val="32"/>
          <w:highlight w:val="none"/>
        </w:rPr>
        <w:t>六、近三年以来的建筑类企业或项目理赔经验</w:t>
      </w:r>
      <w:bookmarkEnd w:id="29"/>
      <w:bookmarkEnd w:id="30"/>
      <w:bookmarkEnd w:id="31"/>
    </w:p>
    <w:p>
      <w:pPr>
        <w:autoSpaceDE w:val="0"/>
        <w:autoSpaceDN w:val="0"/>
        <w:adjustRightInd w:val="0"/>
        <w:rPr>
          <w:rFonts w:ascii="仿宋" w:hAnsi="仿宋" w:eastAsia="仿宋" w:cs="仿宋_GB2312"/>
          <w:color w:val="auto"/>
          <w:sz w:val="24"/>
          <w:szCs w:val="28"/>
          <w:highlight w:val="none"/>
          <w:lang w:val="zh-CN"/>
        </w:rPr>
      </w:pPr>
    </w:p>
    <w:tbl>
      <w:tblPr>
        <w:tblStyle w:val="19"/>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auto"/>
                <w:sz w:val="28"/>
                <w:szCs w:val="28"/>
                <w:highlight w:val="none"/>
              </w:rPr>
            </w:pPr>
          </w:p>
        </w:tc>
      </w:tr>
    </w:tbl>
    <w:p>
      <w:pPr>
        <w:autoSpaceDE w:val="0"/>
        <w:autoSpaceDN w:val="0"/>
        <w:adjustRightInd w:val="0"/>
        <w:rPr>
          <w:rFonts w:ascii="仿宋" w:hAnsi="仿宋" w:eastAsia="仿宋"/>
          <w:color w:val="auto"/>
          <w:sz w:val="28"/>
          <w:szCs w:val="28"/>
          <w:highlight w:val="none"/>
        </w:rPr>
      </w:pPr>
      <w:r>
        <w:rPr>
          <w:rFonts w:hint="eastAsia" w:ascii="仿宋" w:hAnsi="仿宋" w:eastAsia="仿宋" w:cs="仿宋_GB2312"/>
          <w:color w:val="auto"/>
          <w:sz w:val="24"/>
          <w:szCs w:val="28"/>
          <w:highlight w:val="none"/>
          <w:lang w:val="zh-CN"/>
        </w:rPr>
        <w:t>注：限于赔款到位时间在</w:t>
      </w:r>
      <w:r>
        <w:rPr>
          <w:rFonts w:ascii="仿宋" w:hAnsi="仿宋" w:eastAsia="仿宋" w:cs="仿宋_GB2312"/>
          <w:color w:val="auto"/>
          <w:sz w:val="24"/>
          <w:szCs w:val="28"/>
          <w:highlight w:val="none"/>
          <w:lang w:val="zh-CN"/>
        </w:rPr>
        <w:t>202</w:t>
      </w:r>
      <w:r>
        <w:rPr>
          <w:rFonts w:hint="eastAsia" w:ascii="仿宋" w:hAnsi="仿宋" w:eastAsia="仿宋" w:cs="仿宋_GB2312"/>
          <w:color w:val="auto"/>
          <w:sz w:val="24"/>
          <w:szCs w:val="28"/>
          <w:highlight w:val="none"/>
          <w:lang w:val="zh-CN"/>
        </w:rPr>
        <w:t>2</w:t>
      </w:r>
      <w:r>
        <w:rPr>
          <w:rFonts w:ascii="仿宋" w:hAnsi="仿宋" w:eastAsia="仿宋" w:cs="仿宋_GB2312"/>
          <w:color w:val="auto"/>
          <w:sz w:val="24"/>
          <w:szCs w:val="28"/>
          <w:highlight w:val="none"/>
          <w:lang w:val="zh-CN"/>
        </w:rPr>
        <w:t>-202</w:t>
      </w:r>
      <w:r>
        <w:rPr>
          <w:rFonts w:hint="eastAsia" w:ascii="仿宋" w:hAnsi="仿宋" w:eastAsia="仿宋" w:cs="仿宋_GB2312"/>
          <w:color w:val="auto"/>
          <w:sz w:val="24"/>
          <w:szCs w:val="28"/>
          <w:highlight w:val="none"/>
          <w:lang w:val="zh-CN"/>
        </w:rPr>
        <w:t>4</w:t>
      </w:r>
      <w:r>
        <w:rPr>
          <w:rFonts w:ascii="仿宋" w:hAnsi="仿宋" w:eastAsia="仿宋" w:cs="仿宋_GB2312"/>
          <w:color w:val="auto"/>
          <w:sz w:val="24"/>
          <w:szCs w:val="28"/>
          <w:highlight w:val="none"/>
          <w:lang w:val="zh-CN"/>
        </w:rPr>
        <w:t>年在福建省内的</w:t>
      </w:r>
      <w:r>
        <w:rPr>
          <w:rFonts w:hint="eastAsia" w:ascii="仿宋" w:hAnsi="仿宋" w:eastAsia="仿宋" w:cs="仿宋_GB2312"/>
          <w:color w:val="auto"/>
          <w:sz w:val="24"/>
          <w:szCs w:val="28"/>
          <w:highlight w:val="none"/>
          <w:lang w:val="zh-CN"/>
        </w:rPr>
        <w:t>建筑工程一切险及第三者责任险、安全生产责任险或建工团意险</w:t>
      </w:r>
      <w:r>
        <w:rPr>
          <w:rFonts w:ascii="仿宋" w:hAnsi="仿宋" w:eastAsia="仿宋" w:cs="仿宋_GB2312"/>
          <w:color w:val="auto"/>
          <w:sz w:val="24"/>
          <w:szCs w:val="28"/>
          <w:highlight w:val="none"/>
          <w:lang w:val="zh-CN"/>
        </w:rPr>
        <w:t>，赔款金额超过20万元的理赔案</w:t>
      </w:r>
      <w:r>
        <w:rPr>
          <w:rFonts w:hint="eastAsia" w:ascii="仿宋" w:hAnsi="仿宋" w:eastAsia="仿宋" w:cs="仿宋_GB2312"/>
          <w:color w:val="auto"/>
          <w:sz w:val="24"/>
          <w:szCs w:val="28"/>
          <w:highlight w:val="none"/>
          <w:lang w:val="zh-CN"/>
        </w:rPr>
        <w:t>例</w:t>
      </w:r>
      <w:r>
        <w:rPr>
          <w:rFonts w:ascii="仿宋" w:hAnsi="仿宋" w:eastAsia="仿宋" w:cs="仿宋_GB2312"/>
          <w:color w:val="auto"/>
          <w:sz w:val="24"/>
          <w:szCs w:val="28"/>
          <w:highlight w:val="none"/>
          <w:lang w:val="zh-CN"/>
        </w:rPr>
        <w:t>。</w:t>
      </w:r>
    </w:p>
    <w:p>
      <w:pPr>
        <w:autoSpaceDE w:val="0"/>
        <w:autoSpaceDN w:val="0"/>
        <w:adjustRightInd w:val="0"/>
        <w:rPr>
          <w:rFonts w:ascii="仿宋" w:hAnsi="仿宋" w:eastAsia="仿宋" w:cs="仿宋_GB2312"/>
          <w:b/>
          <w:color w:val="auto"/>
          <w:sz w:val="28"/>
          <w:szCs w:val="28"/>
          <w:highlight w:val="none"/>
          <w:lang w:val="zh-CN"/>
        </w:rPr>
      </w:pPr>
      <w:r>
        <w:rPr>
          <w:rFonts w:hint="eastAsia" w:ascii="仿宋" w:hAnsi="仿宋" w:eastAsia="仿宋" w:cs="仿宋_GB2312"/>
          <w:color w:val="auto"/>
          <w:sz w:val="28"/>
          <w:szCs w:val="28"/>
          <w:highlight w:val="none"/>
          <w:lang w:val="zh-CN"/>
        </w:rPr>
        <w:t>附：赔款协议书或计算书等证明文件复印件</w:t>
      </w:r>
      <w:r>
        <w:rPr>
          <w:rFonts w:hint="eastAsia" w:ascii="仿宋" w:hAnsi="仿宋" w:eastAsia="仿宋" w:cs="Calibri"/>
          <w:color w:val="auto"/>
          <w:sz w:val="28"/>
          <w:szCs w:val="28"/>
          <w:highlight w:val="none"/>
        </w:rPr>
        <w:t>（加盖公章）。</w:t>
      </w:r>
    </w:p>
    <w:p>
      <w:pPr>
        <w:pStyle w:val="37"/>
        <w:spacing w:line="240" w:lineRule="auto"/>
        <w:ind w:right="480" w:firstLine="3600" w:firstLineChars="1500"/>
        <w:rPr>
          <w:rStyle w:val="23"/>
          <w:rFonts w:ascii="仿宋" w:hAnsi="仿宋" w:eastAsia="仿宋"/>
          <w:color w:val="auto"/>
          <w:sz w:val="24"/>
          <w:highlight w:val="none"/>
        </w:rPr>
      </w:pPr>
    </w:p>
    <w:p>
      <w:pPr>
        <w:jc w:val="left"/>
        <w:textAlignment w:val="auto"/>
        <w:rPr>
          <w:rFonts w:ascii="仿宋" w:hAnsi="仿宋" w:eastAsia="仿宋"/>
          <w:color w:val="auto"/>
          <w:highlight w:val="none"/>
        </w:rPr>
      </w:pPr>
      <w:r>
        <w:rPr>
          <w:rFonts w:ascii="仿宋" w:hAnsi="仿宋" w:eastAsia="仿宋"/>
          <w:color w:val="auto"/>
          <w:highlight w:val="none"/>
        </w:rPr>
        <w:br w:type="page"/>
      </w:r>
    </w:p>
    <w:p>
      <w:pPr>
        <w:pStyle w:val="2"/>
        <w:spacing w:line="240" w:lineRule="auto"/>
        <w:ind w:firstLine="643"/>
        <w:jc w:val="center"/>
        <w:rPr>
          <w:rStyle w:val="23"/>
          <w:rFonts w:ascii="仿宋" w:hAnsi="仿宋" w:eastAsia="仿宋"/>
          <w:b w:val="0"/>
          <w:color w:val="auto"/>
          <w:sz w:val="32"/>
          <w:highlight w:val="none"/>
        </w:rPr>
      </w:pPr>
      <w:bookmarkStart w:id="32" w:name="_Toc168297157"/>
      <w:r>
        <w:rPr>
          <w:rStyle w:val="23"/>
          <w:rFonts w:hint="eastAsia" w:ascii="仿宋" w:hAnsi="仿宋" w:eastAsia="仿宋"/>
          <w:color w:val="auto"/>
          <w:sz w:val="32"/>
          <w:highlight w:val="none"/>
        </w:rPr>
        <w:t>七、差异及优惠条件汇总表（</w:t>
      </w:r>
      <w:r>
        <w:rPr>
          <w:rStyle w:val="23"/>
          <w:rFonts w:hint="eastAsia" w:ascii="仿宋" w:hAnsi="仿宋" w:eastAsia="仿宋"/>
          <w:b w:val="0"/>
          <w:color w:val="auto"/>
          <w:sz w:val="32"/>
          <w:highlight w:val="none"/>
        </w:rPr>
        <w:t>格式）</w:t>
      </w:r>
      <w:bookmarkEnd w:id="32"/>
    </w:p>
    <w:p>
      <w:pPr>
        <w:pStyle w:val="37"/>
        <w:spacing w:line="240" w:lineRule="auto"/>
        <w:jc w:val="center"/>
        <w:rPr>
          <w:rStyle w:val="23"/>
          <w:rFonts w:ascii="仿宋" w:hAnsi="仿宋" w:eastAsia="仿宋" w:cs="Times New Roman"/>
          <w:bCs/>
          <w:color w:val="auto"/>
          <w:kern w:val="0"/>
          <w:sz w:val="32"/>
          <w:szCs w:val="28"/>
          <w:highlight w:val="none"/>
        </w:rPr>
      </w:pPr>
    </w:p>
    <w:p>
      <w:pPr>
        <w:pStyle w:val="37"/>
        <w:spacing w:line="240" w:lineRule="auto"/>
        <w:ind w:firstLine="480" w:firstLineChars="200"/>
        <w:rPr>
          <w:rStyle w:val="23"/>
          <w:rFonts w:ascii="仿宋" w:hAnsi="仿宋" w:eastAsia="仿宋"/>
          <w:b/>
          <w:color w:val="auto"/>
          <w:sz w:val="24"/>
          <w:szCs w:val="24"/>
          <w:highlight w:val="none"/>
        </w:rPr>
      </w:pPr>
      <w:r>
        <w:rPr>
          <w:rStyle w:val="23"/>
          <w:rFonts w:hint="eastAsia" w:ascii="仿宋" w:hAnsi="仿宋" w:eastAsia="仿宋"/>
          <w:color w:val="auto"/>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9"/>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序</w:t>
            </w:r>
            <w:r>
              <w:rPr>
                <w:rStyle w:val="23"/>
                <w:rFonts w:ascii="仿宋" w:hAnsi="仿宋" w:eastAsia="仿宋"/>
                <w:b/>
                <w:color w:val="auto"/>
                <w:sz w:val="24"/>
                <w:highlight w:val="none"/>
              </w:rPr>
              <w:t xml:space="preserve"> </w:t>
            </w:r>
            <w:r>
              <w:rPr>
                <w:rStyle w:val="23"/>
                <w:rFonts w:hint="eastAsia" w:ascii="仿宋" w:hAnsi="仿宋" w:eastAsia="仿宋"/>
                <w:b/>
                <w:color w:val="auto"/>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内</w:t>
            </w:r>
            <w:r>
              <w:rPr>
                <w:rStyle w:val="23"/>
                <w:rFonts w:ascii="仿宋" w:hAnsi="仿宋" w:eastAsia="仿宋"/>
                <w:b/>
                <w:color w:val="auto"/>
                <w:sz w:val="24"/>
                <w:highlight w:val="none"/>
              </w:rPr>
              <w:t xml:space="preserve"> </w:t>
            </w:r>
            <w:r>
              <w:rPr>
                <w:rStyle w:val="23"/>
                <w:rFonts w:hint="eastAsia" w:ascii="仿宋" w:hAnsi="仿宋" w:eastAsia="仿宋"/>
                <w:b/>
                <w:color w:val="auto"/>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auto"/>
                <w:sz w:val="24"/>
                <w:highlight w:val="none"/>
              </w:rPr>
            </w:pPr>
            <w:r>
              <w:rPr>
                <w:rStyle w:val="23"/>
                <w:rFonts w:hint="eastAsia" w:ascii="仿宋" w:hAnsi="仿宋" w:eastAsia="仿宋"/>
                <w:b/>
                <w:color w:val="auto"/>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其他条件：</w:t>
            </w:r>
          </w:p>
        </w:tc>
      </w:tr>
    </w:tbl>
    <w:p>
      <w:pPr>
        <w:snapToGrid w:val="0"/>
        <w:rPr>
          <w:rStyle w:val="23"/>
          <w:rFonts w:ascii="仿宋" w:hAnsi="仿宋" w:eastAsia="仿宋"/>
          <w:color w:val="auto"/>
          <w:sz w:val="24"/>
          <w:szCs w:val="24"/>
          <w:highlight w:val="none"/>
        </w:rPr>
      </w:pPr>
      <w:r>
        <w:rPr>
          <w:rStyle w:val="23"/>
          <w:rFonts w:hint="eastAsia" w:ascii="仿宋" w:hAnsi="仿宋" w:eastAsia="仿宋"/>
          <w:b/>
          <w:color w:val="auto"/>
          <w:sz w:val="24"/>
          <w:szCs w:val="24"/>
          <w:highlight w:val="none"/>
        </w:rPr>
        <w:t>注：若无差异或优惠，应注明“无”。</w:t>
      </w:r>
    </w:p>
    <w:p>
      <w:pPr>
        <w:pStyle w:val="37"/>
        <w:tabs>
          <w:tab w:val="left" w:pos="5191"/>
        </w:tabs>
        <w:spacing w:line="240" w:lineRule="auto"/>
        <w:ind w:firstLineChars="200"/>
        <w:rPr>
          <w:rStyle w:val="23"/>
          <w:rFonts w:ascii="仿宋" w:hAnsi="仿宋" w:eastAsia="仿宋"/>
          <w:color w:val="auto"/>
          <w:szCs w:val="24"/>
          <w:highlight w:val="none"/>
        </w:rPr>
      </w:pPr>
    </w:p>
    <w:p>
      <w:pPr>
        <w:pStyle w:val="37"/>
        <w:spacing w:line="240" w:lineRule="auto"/>
        <w:ind w:right="480" w:firstLine="3600" w:firstLineChars="1500"/>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比选申请人名称（盖章）：</w:t>
      </w:r>
    </w:p>
    <w:p>
      <w:pPr>
        <w:pStyle w:val="37"/>
        <w:spacing w:line="240" w:lineRule="auto"/>
        <w:ind w:right="48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 xml:space="preserve">                   比选申请单位负责人或授权代表（签字）：</w:t>
      </w:r>
    </w:p>
    <w:p>
      <w:pPr>
        <w:ind w:firstLine="3960" w:firstLineChars="1650"/>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日</w:t>
      </w:r>
      <w:r>
        <w:rPr>
          <w:rStyle w:val="23"/>
          <w:rFonts w:ascii="仿宋" w:hAnsi="仿宋" w:eastAsia="仿宋"/>
          <w:color w:val="auto"/>
          <w:sz w:val="24"/>
          <w:szCs w:val="24"/>
          <w:highlight w:val="none"/>
        </w:rPr>
        <w:t xml:space="preserve">     </w:t>
      </w:r>
      <w:r>
        <w:rPr>
          <w:rStyle w:val="23"/>
          <w:rFonts w:hint="eastAsia" w:ascii="仿宋" w:hAnsi="仿宋" w:eastAsia="仿宋"/>
          <w:color w:val="auto"/>
          <w:sz w:val="24"/>
          <w:szCs w:val="24"/>
          <w:highlight w:val="none"/>
        </w:rPr>
        <w:t>期：</w:t>
      </w:r>
    </w:p>
    <w:p>
      <w:pPr>
        <w:rPr>
          <w:rStyle w:val="23"/>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30"/>
        <w:spacing w:line="240" w:lineRule="auto"/>
        <w:ind w:firstLine="643"/>
        <w:jc w:val="center"/>
        <w:rPr>
          <w:rStyle w:val="23"/>
          <w:rFonts w:ascii="仿宋" w:hAnsi="仿宋" w:eastAsia="仿宋"/>
          <w:color w:val="auto"/>
          <w:sz w:val="32"/>
          <w:highlight w:val="none"/>
        </w:rPr>
      </w:pPr>
    </w:p>
    <w:p>
      <w:pPr>
        <w:rPr>
          <w:rFonts w:ascii="仿宋" w:hAnsi="仿宋" w:eastAsia="仿宋"/>
          <w:color w:val="auto"/>
          <w:highlight w:val="none"/>
        </w:rPr>
      </w:pPr>
    </w:p>
    <w:p>
      <w:pPr>
        <w:pStyle w:val="30"/>
        <w:spacing w:line="240" w:lineRule="auto"/>
        <w:ind w:firstLine="643"/>
        <w:jc w:val="center"/>
        <w:rPr>
          <w:rStyle w:val="23"/>
          <w:rFonts w:ascii="仿宋" w:hAnsi="仿宋" w:eastAsia="仿宋"/>
          <w:color w:val="auto"/>
          <w:sz w:val="32"/>
          <w:highlight w:val="none"/>
        </w:rPr>
      </w:pPr>
    </w:p>
    <w:p>
      <w:pPr>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pStyle w:val="28"/>
        <w:rPr>
          <w:rFonts w:ascii="仿宋" w:hAnsi="仿宋" w:eastAsia="仿宋"/>
          <w:color w:val="auto"/>
          <w:highlight w:val="none"/>
        </w:rPr>
      </w:pPr>
    </w:p>
    <w:p>
      <w:pPr>
        <w:jc w:val="left"/>
        <w:textAlignment w:val="auto"/>
        <w:rPr>
          <w:rStyle w:val="23"/>
          <w:rFonts w:ascii="仿宋" w:hAnsi="仿宋" w:eastAsia="仿宋"/>
          <w:b/>
          <w:bCs/>
          <w:color w:val="auto"/>
          <w:kern w:val="0"/>
          <w:sz w:val="32"/>
          <w:szCs w:val="32"/>
          <w:highlight w:val="none"/>
        </w:rPr>
      </w:pPr>
      <w:r>
        <w:rPr>
          <w:rStyle w:val="23"/>
          <w:rFonts w:ascii="仿宋" w:hAnsi="仿宋" w:eastAsia="仿宋"/>
          <w:color w:val="auto"/>
          <w:sz w:val="32"/>
          <w:highlight w:val="none"/>
        </w:rPr>
        <w:br w:type="page"/>
      </w:r>
    </w:p>
    <w:p>
      <w:pPr>
        <w:pStyle w:val="2"/>
        <w:spacing w:line="240" w:lineRule="auto"/>
        <w:ind w:firstLine="723"/>
        <w:jc w:val="center"/>
        <w:rPr>
          <w:rStyle w:val="23"/>
          <w:rFonts w:ascii="仿宋" w:hAnsi="仿宋" w:eastAsia="仿宋"/>
          <w:bCs w:val="0"/>
          <w:color w:val="auto"/>
          <w:sz w:val="36"/>
          <w:highlight w:val="none"/>
        </w:rPr>
      </w:pPr>
      <w:bookmarkStart w:id="33" w:name="_Toc168297158"/>
      <w:r>
        <w:rPr>
          <w:rStyle w:val="23"/>
          <w:rFonts w:hint="eastAsia" w:ascii="仿宋" w:hAnsi="仿宋" w:eastAsia="仿宋"/>
          <w:bCs w:val="0"/>
          <w:color w:val="auto"/>
          <w:sz w:val="36"/>
          <w:highlight w:val="none"/>
        </w:rPr>
        <w:t>第二部分</w:t>
      </w:r>
      <w:r>
        <w:rPr>
          <w:rStyle w:val="23"/>
          <w:rFonts w:ascii="仿宋" w:hAnsi="仿宋" w:eastAsia="仿宋"/>
          <w:bCs w:val="0"/>
          <w:color w:val="auto"/>
          <w:sz w:val="36"/>
          <w:highlight w:val="none"/>
        </w:rPr>
        <w:t xml:space="preserve"> </w:t>
      </w:r>
      <w:r>
        <w:rPr>
          <w:rStyle w:val="23"/>
          <w:rFonts w:hint="eastAsia" w:ascii="仿宋" w:hAnsi="仿宋" w:eastAsia="仿宋"/>
          <w:bCs w:val="0"/>
          <w:color w:val="auto"/>
          <w:sz w:val="36"/>
          <w:highlight w:val="none"/>
        </w:rPr>
        <w:t>保险报价函</w:t>
      </w:r>
      <w:bookmarkEnd w:id="33"/>
    </w:p>
    <w:p>
      <w:pPr>
        <w:jc w:val="center"/>
        <w:rPr>
          <w:rStyle w:val="23"/>
          <w:rFonts w:ascii="仿宋" w:hAnsi="仿宋" w:eastAsia="仿宋" w:cs="Calibri"/>
          <w:b/>
          <w:bCs/>
          <w:color w:val="auto"/>
          <w:sz w:val="32"/>
          <w:szCs w:val="28"/>
          <w:highlight w:val="none"/>
        </w:rPr>
      </w:pPr>
      <w:r>
        <w:rPr>
          <w:rStyle w:val="23"/>
          <w:rFonts w:hint="eastAsia" w:ascii="仿宋" w:hAnsi="仿宋" w:eastAsia="仿宋" w:cs="Calibri"/>
          <w:b/>
          <w:bCs/>
          <w:color w:val="auto"/>
          <w:sz w:val="32"/>
          <w:szCs w:val="28"/>
          <w:highlight w:val="none"/>
        </w:rPr>
        <w:t>（请用信封单独封装）</w:t>
      </w:r>
    </w:p>
    <w:p>
      <w:pPr>
        <w:pStyle w:val="112"/>
        <w:numPr>
          <w:ilvl w:val="0"/>
          <w:numId w:val="2"/>
        </w:numPr>
        <w:ind w:firstLineChars="0"/>
        <w:rPr>
          <w:rStyle w:val="23"/>
          <w:rFonts w:ascii="仿宋" w:hAnsi="仿宋" w:eastAsia="仿宋" w:cs="Calibri"/>
          <w:bCs/>
          <w:color w:val="auto"/>
          <w:sz w:val="28"/>
          <w:szCs w:val="28"/>
          <w:highlight w:val="none"/>
          <w:u w:val="single"/>
        </w:rPr>
      </w:pPr>
      <w:r>
        <w:rPr>
          <w:rFonts w:hint="eastAsia" w:ascii="仿宋" w:hAnsi="仿宋" w:eastAsia="仿宋" w:cs="Calibri"/>
          <w:bCs/>
          <w:color w:val="auto"/>
          <w:sz w:val="28"/>
          <w:szCs w:val="28"/>
          <w:highlight w:val="none"/>
          <w:u w:val="single"/>
        </w:rPr>
        <w:t>南平市森林防火应急道路项目建筑工程一切险及第三者责任</w:t>
      </w:r>
      <w:r>
        <w:rPr>
          <w:rStyle w:val="23"/>
          <w:rFonts w:hint="eastAsia" w:ascii="仿宋" w:hAnsi="仿宋" w:eastAsia="仿宋"/>
          <w:color w:val="auto"/>
          <w:sz w:val="28"/>
          <w:szCs w:val="28"/>
          <w:highlight w:val="none"/>
          <w:u w:val="single"/>
        </w:rPr>
        <w:t>保险</w:t>
      </w:r>
      <w:r>
        <w:rPr>
          <w:rStyle w:val="23"/>
          <w:rFonts w:hint="eastAsia" w:ascii="仿宋" w:hAnsi="仿宋" w:eastAsia="仿宋" w:cs="Calibri"/>
          <w:bCs/>
          <w:color w:val="auto"/>
          <w:sz w:val="28"/>
          <w:szCs w:val="28"/>
          <w:highlight w:val="none"/>
          <w:u w:val="single"/>
        </w:rPr>
        <w:t>；</w:t>
      </w:r>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916"/>
        <w:gridCol w:w="1081"/>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险别</w:t>
            </w:r>
          </w:p>
        </w:tc>
        <w:tc>
          <w:tcPr>
            <w:tcW w:w="3916" w:type="dxa"/>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保险金额/责任限额</w:t>
            </w:r>
          </w:p>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（RMB 元）</w:t>
            </w:r>
          </w:p>
        </w:tc>
        <w:tc>
          <w:tcPr>
            <w:tcW w:w="1081" w:type="dxa"/>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保险费率（‰）</w:t>
            </w:r>
          </w:p>
        </w:tc>
        <w:tc>
          <w:tcPr>
            <w:tcW w:w="2738" w:type="dxa"/>
            <w:vAlign w:val="center"/>
          </w:tcPr>
          <w:p>
            <w:pPr>
              <w:jc w:val="center"/>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49" w:type="dxa"/>
            <w:vMerge w:val="restart"/>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建筑工程一切险及第三者责任险</w:t>
            </w:r>
          </w:p>
        </w:tc>
        <w:tc>
          <w:tcPr>
            <w:tcW w:w="3916" w:type="dxa"/>
            <w:vAlign w:val="center"/>
          </w:tcPr>
          <w:p>
            <w:pPr>
              <w:rPr>
                <w:rStyle w:val="23"/>
                <w:rFonts w:ascii="仿宋" w:hAnsi="仿宋" w:eastAsia="仿宋" w:cs="仿宋"/>
                <w:color w:val="auto"/>
                <w:sz w:val="24"/>
                <w:szCs w:val="24"/>
                <w:highlight w:val="none"/>
              </w:rPr>
            </w:pPr>
            <w:r>
              <w:rPr>
                <w:rStyle w:val="23"/>
                <w:rFonts w:hint="eastAsia" w:ascii="仿宋" w:hAnsi="仿宋" w:eastAsia="仿宋" w:cs="仿宋"/>
                <w:b/>
                <w:color w:val="auto"/>
                <w:sz w:val="24"/>
                <w:szCs w:val="24"/>
                <w:highlight w:val="none"/>
              </w:rPr>
              <w:t>物质损失部分</w:t>
            </w:r>
            <w:r>
              <w:rPr>
                <w:rStyle w:val="23"/>
                <w:rFonts w:hint="eastAsia" w:ascii="仿宋" w:hAnsi="仿宋" w:eastAsia="仿宋" w:cs="仿宋"/>
                <w:color w:val="auto"/>
                <w:sz w:val="24"/>
                <w:szCs w:val="24"/>
                <w:highlight w:val="none"/>
              </w:rPr>
              <w:t>：</w:t>
            </w:r>
          </w:p>
          <w:p>
            <w:pPr>
              <w:rPr>
                <w:rStyle w:val="23"/>
                <w:rFonts w:ascii="仿宋" w:hAnsi="仿宋" w:eastAsia="仿宋" w:cs="仿宋"/>
                <w:color w:val="auto"/>
                <w:sz w:val="24"/>
                <w:szCs w:val="24"/>
                <w:highlight w:val="none"/>
              </w:rPr>
            </w:pPr>
            <w:r>
              <w:rPr>
                <w:rStyle w:val="23"/>
                <w:rFonts w:ascii="仿宋_GB2312" w:hAnsi="仿宋" w:eastAsia="仿宋_GB2312" w:cs="仿宋"/>
                <w:color w:val="auto"/>
                <w:sz w:val="24"/>
                <w:szCs w:val="24"/>
                <w:highlight w:val="none"/>
              </w:rPr>
              <w:t>408,285,620.00</w:t>
            </w:r>
            <w:r>
              <w:rPr>
                <w:rStyle w:val="23"/>
                <w:rFonts w:hint="eastAsia" w:ascii="仿宋_GB2312" w:hAnsi="仿宋" w:eastAsia="仿宋_GB2312" w:cs="仿宋"/>
                <w:color w:val="auto"/>
                <w:sz w:val="24"/>
                <w:szCs w:val="24"/>
                <w:highlight w:val="none"/>
              </w:rPr>
              <w:t xml:space="preserve">元   </w:t>
            </w:r>
            <w:r>
              <w:rPr>
                <w:rStyle w:val="23"/>
                <w:rFonts w:ascii="仿宋" w:hAnsi="仿宋" w:eastAsia="仿宋" w:cs="仿宋"/>
                <w:color w:val="auto"/>
                <w:sz w:val="24"/>
                <w:szCs w:val="24"/>
                <w:highlight w:val="none"/>
              </w:rPr>
              <w:t xml:space="preserve">        </w:t>
            </w:r>
            <w:r>
              <w:rPr>
                <w:rStyle w:val="23"/>
                <w:rFonts w:hint="eastAsia" w:ascii="仿宋" w:hAnsi="仿宋" w:eastAsia="仿宋" w:cs="仿宋"/>
                <w:color w:val="auto"/>
                <w:sz w:val="24"/>
                <w:szCs w:val="24"/>
                <w:highlight w:val="none"/>
              </w:rPr>
              <w:t>。</w:t>
            </w:r>
          </w:p>
        </w:tc>
        <w:tc>
          <w:tcPr>
            <w:tcW w:w="1081" w:type="dxa"/>
            <w:vAlign w:val="center"/>
          </w:tcPr>
          <w:p>
            <w:pPr>
              <w:pStyle w:val="5"/>
              <w:spacing w:line="360" w:lineRule="auto"/>
              <w:ind w:firstLine="0"/>
              <w:rPr>
                <w:rStyle w:val="23"/>
                <w:rFonts w:ascii="仿宋" w:hAnsi="仿宋" w:eastAsia="仿宋" w:cs="仿宋"/>
                <w:color w:val="auto"/>
                <w:sz w:val="24"/>
                <w:szCs w:val="24"/>
                <w:highlight w:val="none"/>
              </w:rPr>
            </w:pPr>
            <w:r>
              <w:rPr>
                <w:rStyle w:val="23"/>
                <w:rFonts w:hint="eastAsia" w:ascii="仿宋" w:hAnsi="仿宋" w:eastAsia="仿宋" w:cs="仿宋"/>
                <w:color w:val="auto"/>
                <w:sz w:val="24"/>
                <w:szCs w:val="24"/>
                <w:highlight w:val="none"/>
              </w:rPr>
              <w:t>小写</w:t>
            </w:r>
          </w:p>
        </w:tc>
        <w:tc>
          <w:tcPr>
            <w:tcW w:w="2738" w:type="dxa"/>
            <w:vAlign w:val="center"/>
          </w:tcPr>
          <w:p>
            <w:pPr>
              <w:jc w:val="left"/>
              <w:rPr>
                <w:rStyle w:val="23"/>
                <w:rFonts w:ascii="仿宋" w:hAnsi="仿宋" w:eastAsia="仿宋" w:cs="仿宋"/>
                <w:b/>
                <w:bCs/>
                <w:color w:val="auto"/>
                <w:sz w:val="24"/>
                <w:szCs w:val="24"/>
                <w:highlight w:val="none"/>
              </w:rPr>
            </w:pPr>
            <w:r>
              <w:rPr>
                <w:rStyle w:val="23"/>
                <w:rFonts w:ascii="仿宋" w:hAnsi="仿宋" w:eastAsia="仿宋" w:cs="仿宋"/>
                <w:b/>
                <w:bCs/>
                <w:color w:val="auto"/>
                <w:sz w:val="24"/>
                <w:szCs w:val="24"/>
                <w:highlight w:val="none"/>
              </w:rPr>
              <w:t xml:space="preserve">RMB        </w:t>
            </w:r>
            <w:r>
              <w:rPr>
                <w:rStyle w:val="23"/>
                <w:rFonts w:hint="eastAsia" w:ascii="仿宋" w:hAnsi="仿宋" w:eastAsia="仿宋" w:cs="仿宋"/>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749" w:type="dxa"/>
            <w:vMerge w:val="continue"/>
            <w:vAlign w:val="center"/>
          </w:tcPr>
          <w:p>
            <w:pPr>
              <w:jc w:val="center"/>
              <w:rPr>
                <w:rStyle w:val="23"/>
                <w:rFonts w:ascii="仿宋" w:hAnsi="仿宋" w:eastAsia="仿宋"/>
                <w:color w:val="auto"/>
                <w:sz w:val="24"/>
                <w:szCs w:val="24"/>
                <w:highlight w:val="none"/>
              </w:rPr>
            </w:pPr>
          </w:p>
        </w:tc>
        <w:tc>
          <w:tcPr>
            <w:tcW w:w="3916" w:type="dxa"/>
            <w:vAlign w:val="center"/>
          </w:tcPr>
          <w:p>
            <w:pPr>
              <w:rPr>
                <w:rStyle w:val="23"/>
                <w:rFonts w:ascii="仿宋" w:hAnsi="仿宋" w:eastAsia="仿宋" w:cs="仿宋"/>
                <w:color w:val="auto"/>
                <w:sz w:val="24"/>
                <w:szCs w:val="24"/>
                <w:highlight w:val="none"/>
              </w:rPr>
            </w:pPr>
            <w:r>
              <w:rPr>
                <w:rStyle w:val="23"/>
                <w:rFonts w:hint="eastAsia" w:ascii="仿宋" w:hAnsi="仿宋" w:eastAsia="仿宋" w:cs="仿宋"/>
                <w:b/>
                <w:color w:val="auto"/>
                <w:sz w:val="24"/>
                <w:szCs w:val="24"/>
                <w:highlight w:val="none"/>
              </w:rPr>
              <w:t>第三者责任部分</w:t>
            </w:r>
            <w:r>
              <w:rPr>
                <w:rStyle w:val="23"/>
                <w:rFonts w:hint="eastAsia" w:ascii="仿宋" w:hAnsi="仿宋" w:eastAsia="仿宋" w:cs="仿宋"/>
                <w:color w:val="auto"/>
                <w:sz w:val="24"/>
                <w:szCs w:val="24"/>
                <w:highlight w:val="none"/>
              </w:rPr>
              <w:t>：</w:t>
            </w:r>
          </w:p>
          <w:p>
            <w:pPr>
              <w:rPr>
                <w:rStyle w:val="23"/>
                <w:rFonts w:ascii="仿宋" w:hAnsi="仿宋" w:eastAsia="仿宋" w:cs="仿宋"/>
                <w:b/>
                <w:color w:val="auto"/>
                <w:sz w:val="24"/>
                <w:szCs w:val="24"/>
                <w:highlight w:val="none"/>
              </w:rPr>
            </w:pPr>
            <w:r>
              <w:rPr>
                <w:rStyle w:val="23"/>
                <w:rFonts w:hint="eastAsia" w:ascii="仿宋" w:hAnsi="仿宋" w:eastAsia="仿宋" w:cs="仿宋"/>
                <w:color w:val="auto"/>
                <w:sz w:val="24"/>
                <w:szCs w:val="24"/>
                <w:highlight w:val="none"/>
              </w:rPr>
              <w:t>每次事故限额1000万，累计责任限额：2000万元。</w:t>
            </w:r>
          </w:p>
        </w:tc>
        <w:tc>
          <w:tcPr>
            <w:tcW w:w="1081" w:type="dxa"/>
            <w:vAlign w:val="center"/>
          </w:tcPr>
          <w:p>
            <w:pPr>
              <w:pStyle w:val="5"/>
              <w:spacing w:line="360" w:lineRule="auto"/>
              <w:ind w:firstLine="0"/>
              <w:rPr>
                <w:rStyle w:val="23"/>
                <w:rFonts w:ascii="仿宋" w:hAnsi="仿宋" w:eastAsia="仿宋" w:cs="仿宋"/>
                <w:color w:val="auto"/>
                <w:sz w:val="24"/>
                <w:szCs w:val="24"/>
                <w:highlight w:val="none"/>
              </w:rPr>
            </w:pPr>
            <w:r>
              <w:rPr>
                <w:rStyle w:val="23"/>
                <w:rFonts w:hint="eastAsia" w:ascii="仿宋" w:hAnsi="仿宋" w:eastAsia="仿宋" w:cs="仿宋"/>
                <w:color w:val="auto"/>
                <w:sz w:val="24"/>
                <w:szCs w:val="24"/>
                <w:highlight w:val="none"/>
              </w:rPr>
              <w:t>小写：</w:t>
            </w:r>
          </w:p>
        </w:tc>
        <w:tc>
          <w:tcPr>
            <w:tcW w:w="2738" w:type="dxa"/>
            <w:vAlign w:val="center"/>
          </w:tcPr>
          <w:p>
            <w:pPr>
              <w:jc w:val="left"/>
              <w:rPr>
                <w:rStyle w:val="23"/>
                <w:rFonts w:ascii="仿宋" w:hAnsi="仿宋" w:eastAsia="仿宋" w:cs="仿宋"/>
                <w:b/>
                <w:bCs/>
                <w:color w:val="auto"/>
                <w:sz w:val="24"/>
                <w:szCs w:val="24"/>
                <w:highlight w:val="none"/>
              </w:rPr>
            </w:pPr>
            <w:r>
              <w:rPr>
                <w:rStyle w:val="23"/>
                <w:rFonts w:ascii="仿宋" w:hAnsi="仿宋" w:eastAsia="仿宋" w:cs="仿宋"/>
                <w:b/>
                <w:bCs/>
                <w:color w:val="auto"/>
                <w:sz w:val="24"/>
                <w:szCs w:val="24"/>
                <w:highlight w:val="none"/>
              </w:rPr>
              <w:t xml:space="preserve">RMB        </w:t>
            </w:r>
            <w:r>
              <w:rPr>
                <w:rStyle w:val="23"/>
                <w:rFonts w:hint="eastAsia" w:ascii="仿宋" w:hAnsi="仿宋" w:eastAsia="仿宋" w:cs="仿宋"/>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484" w:type="dxa"/>
            <w:gridSpan w:val="4"/>
            <w:vAlign w:val="center"/>
          </w:tcPr>
          <w:p>
            <w:pPr>
              <w:pStyle w:val="5"/>
              <w:spacing w:line="360" w:lineRule="auto"/>
              <w:ind w:firstLine="0"/>
              <w:rPr>
                <w:rStyle w:val="23"/>
                <w:rFonts w:ascii="仿宋" w:hAnsi="仿宋" w:eastAsia="仿宋" w:cs="仿宋"/>
                <w:color w:val="auto"/>
                <w:sz w:val="24"/>
                <w:szCs w:val="24"/>
                <w:highlight w:val="none"/>
              </w:rPr>
            </w:pPr>
            <w:r>
              <w:rPr>
                <w:rStyle w:val="23"/>
                <w:rFonts w:hint="eastAsia" w:ascii="仿宋" w:hAnsi="仿宋" w:eastAsia="仿宋"/>
                <w:color w:val="auto"/>
                <w:sz w:val="24"/>
                <w:szCs w:val="24"/>
                <w:highlight w:val="none"/>
              </w:rPr>
              <w:t>总保费：大写：</w:t>
            </w:r>
            <w:r>
              <w:rPr>
                <w:rStyle w:val="23"/>
                <w:rFonts w:ascii="仿宋" w:hAnsi="仿宋" w:eastAsia="仿宋"/>
                <w:color w:val="auto"/>
                <w:sz w:val="24"/>
                <w:szCs w:val="24"/>
                <w:highlight w:val="none"/>
                <w:u w:val="single" w:color="000000"/>
              </w:rPr>
              <w:t xml:space="preserve">                </w:t>
            </w:r>
            <w:r>
              <w:rPr>
                <w:rStyle w:val="23"/>
                <w:rFonts w:hint="eastAsia" w:ascii="仿宋" w:hAnsi="仿宋" w:eastAsia="仿宋"/>
                <w:color w:val="auto"/>
                <w:sz w:val="24"/>
                <w:szCs w:val="24"/>
                <w:highlight w:val="none"/>
              </w:rPr>
              <w:t>小写：</w:t>
            </w:r>
            <w:r>
              <w:rPr>
                <w:rStyle w:val="23"/>
                <w:rFonts w:ascii="仿宋" w:hAnsi="仿宋" w:eastAsia="仿宋" w:cs="仿宋"/>
                <w:color w:val="auto"/>
                <w:sz w:val="24"/>
                <w:szCs w:val="24"/>
                <w:highlight w:val="none"/>
              </w:rPr>
              <w:t>RMB</w:t>
            </w:r>
            <w:r>
              <w:rPr>
                <w:rStyle w:val="23"/>
                <w:rFonts w:ascii="仿宋" w:hAnsi="仿宋" w:eastAsia="仿宋" w:cs="仿宋"/>
                <w:color w:val="auto"/>
                <w:sz w:val="24"/>
                <w:szCs w:val="24"/>
                <w:highlight w:val="none"/>
                <w:u w:val="single"/>
              </w:rPr>
              <w:t xml:space="preserve">      </w:t>
            </w:r>
            <w:r>
              <w:rPr>
                <w:rStyle w:val="23"/>
                <w:rFonts w:hint="eastAsia" w:ascii="仿宋" w:hAnsi="仿宋" w:eastAsia="仿宋" w:cs="仿宋"/>
                <w:color w:val="auto"/>
                <w:sz w:val="24"/>
                <w:szCs w:val="24"/>
                <w:highlight w:val="none"/>
                <w:u w:val="single"/>
              </w:rPr>
              <w:t xml:space="preserve">  </w:t>
            </w:r>
            <w:r>
              <w:rPr>
                <w:rStyle w:val="23"/>
                <w:rFonts w:ascii="仿宋" w:hAnsi="仿宋" w:eastAsia="仿宋" w:cs="仿宋"/>
                <w:color w:val="auto"/>
                <w:sz w:val="24"/>
                <w:szCs w:val="24"/>
                <w:highlight w:val="none"/>
                <w:u w:val="single"/>
              </w:rPr>
              <w:t xml:space="preserve">  元</w:t>
            </w:r>
            <w:r>
              <w:rPr>
                <w:rStyle w:val="23"/>
                <w:rFonts w:ascii="仿宋" w:hAnsi="仿宋" w:eastAsia="仿宋"/>
                <w:color w:val="auto"/>
                <w:sz w:val="24"/>
                <w:szCs w:val="24"/>
                <w:highlight w:val="none"/>
              </w:rPr>
              <w:t xml:space="preserve"> 。        </w:t>
            </w:r>
            <w:r>
              <w:rPr>
                <w:rStyle w:val="23"/>
                <w:rFonts w:ascii="仿宋" w:hAnsi="仿宋" w:eastAsia="仿宋"/>
                <w:color w:val="auto"/>
                <w:sz w:val="24"/>
                <w:szCs w:val="24"/>
                <w:highlight w:val="none"/>
                <w:u w:val="single" w:color="000000"/>
              </w:rPr>
              <w:t xml:space="preserve">   </w:t>
            </w:r>
          </w:p>
        </w:tc>
      </w:tr>
    </w:tbl>
    <w:p>
      <w:pPr>
        <w:rPr>
          <w:rFonts w:ascii="仿宋" w:hAnsi="仿宋" w:eastAsia="仿宋" w:cs="仿宋_GB2312"/>
          <w:color w:val="auto"/>
          <w:kern w:val="0"/>
          <w:sz w:val="28"/>
          <w:szCs w:val="28"/>
          <w:highlight w:val="none"/>
          <w:lang w:bidi="ar"/>
        </w:rPr>
      </w:pPr>
    </w:p>
    <w:p>
      <w:pPr>
        <w:rPr>
          <w:rStyle w:val="23"/>
          <w:rFonts w:ascii="仿宋" w:hAnsi="仿宋" w:eastAsia="仿宋" w:cs="Calibri"/>
          <w:bCs/>
          <w:color w:val="auto"/>
          <w:sz w:val="28"/>
          <w:szCs w:val="28"/>
          <w:highlight w:val="none"/>
          <w:u w:val="single"/>
        </w:rPr>
      </w:pPr>
      <w:r>
        <w:rPr>
          <w:rFonts w:hint="eastAsia" w:ascii="仿宋" w:hAnsi="仿宋" w:eastAsia="仿宋" w:cs="仿宋_GB2312"/>
          <w:color w:val="auto"/>
          <w:kern w:val="0"/>
          <w:sz w:val="28"/>
          <w:szCs w:val="28"/>
          <w:highlight w:val="none"/>
          <w:lang w:bidi="ar"/>
        </w:rPr>
        <w:t>二、</w:t>
      </w:r>
      <w:r>
        <w:rPr>
          <w:rFonts w:hint="eastAsia" w:ascii="仿宋" w:hAnsi="仿宋" w:eastAsia="仿宋" w:cs="Calibri"/>
          <w:bCs/>
          <w:color w:val="auto"/>
          <w:sz w:val="28"/>
          <w:szCs w:val="28"/>
          <w:highlight w:val="none"/>
          <w:u w:val="single"/>
        </w:rPr>
        <w:t>南平市森林防火应急道路项目</w:t>
      </w:r>
      <w:r>
        <w:rPr>
          <w:rStyle w:val="23"/>
          <w:rFonts w:hint="eastAsia" w:ascii="仿宋" w:hAnsi="仿宋" w:eastAsia="仿宋"/>
          <w:color w:val="auto"/>
          <w:sz w:val="28"/>
          <w:szCs w:val="28"/>
          <w:highlight w:val="none"/>
          <w:u w:val="single"/>
        </w:rPr>
        <w:t>建筑施工行业安全生产责任保险</w:t>
      </w:r>
      <w:r>
        <w:rPr>
          <w:rStyle w:val="23"/>
          <w:rFonts w:hint="eastAsia" w:ascii="仿宋" w:hAnsi="仿宋" w:eastAsia="仿宋" w:cs="Calibri"/>
          <w:bCs/>
          <w:color w:val="auto"/>
          <w:sz w:val="28"/>
          <w:szCs w:val="28"/>
          <w:highlight w:val="none"/>
          <w:u w:val="single"/>
        </w:rPr>
        <w:t>；</w:t>
      </w:r>
    </w:p>
    <w:p>
      <w:pPr>
        <w:pStyle w:val="28"/>
        <w:rPr>
          <w:rFonts w:ascii="仿宋" w:hAnsi="仿宋" w:eastAsia="仿宋"/>
          <w:color w:val="auto"/>
          <w:highlight w:val="none"/>
        </w:rPr>
      </w:pPr>
    </w:p>
    <w:tbl>
      <w:tblPr>
        <w:tblStyle w:val="19"/>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赔偿标准（</w:t>
            </w:r>
            <w:r>
              <w:rPr>
                <w:rStyle w:val="23"/>
                <w:rFonts w:ascii="仿宋" w:hAnsi="仿宋" w:eastAsia="仿宋" w:cs="仿宋"/>
                <w:b/>
                <w:bCs/>
                <w:color w:val="auto"/>
                <w:sz w:val="24"/>
                <w:szCs w:val="24"/>
                <w:highlight w:val="none"/>
              </w:rPr>
              <w:t xml:space="preserve">RMB </w:t>
            </w:r>
            <w:r>
              <w:rPr>
                <w:rStyle w:val="23"/>
                <w:rFonts w:hint="eastAsia" w:ascii="仿宋" w:hAnsi="仿宋" w:eastAsia="仿宋" w:cs="仿宋"/>
                <w:b/>
                <w:bCs/>
                <w:color w:val="auto"/>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auto"/>
                <w:sz w:val="24"/>
                <w:szCs w:val="24"/>
                <w:highlight w:val="none"/>
              </w:rPr>
            </w:pPr>
            <w:r>
              <w:rPr>
                <w:rStyle w:val="23"/>
                <w:rFonts w:hint="eastAsia" w:ascii="仿宋" w:hAnsi="仿宋" w:eastAsia="仿宋" w:cs="仿宋"/>
                <w:color w:val="auto"/>
                <w:sz w:val="24"/>
                <w:szCs w:val="24"/>
                <w:highlight w:val="none"/>
              </w:rPr>
              <w:t>累计事故赔偿限额为500万元，每次事故责任限额为300</w:t>
            </w:r>
            <w:r>
              <w:rPr>
                <w:rStyle w:val="23"/>
                <w:rFonts w:ascii="仿宋" w:hAnsi="仿宋" w:eastAsia="仿宋" w:cs="仿宋"/>
                <w:color w:val="auto"/>
                <w:sz w:val="24"/>
                <w:szCs w:val="24"/>
                <w:highlight w:val="none"/>
              </w:rPr>
              <w:t>万元，</w:t>
            </w:r>
            <w:r>
              <w:rPr>
                <w:rStyle w:val="23"/>
                <w:rFonts w:hint="eastAsia" w:ascii="仿宋" w:hAnsi="仿宋" w:eastAsia="仿宋"/>
                <w:color w:val="auto"/>
                <w:sz w:val="24"/>
                <w:szCs w:val="24"/>
                <w:highlight w:val="none"/>
              </w:rPr>
              <w:t>伤亡责任限额10</w:t>
            </w:r>
            <w:r>
              <w:rPr>
                <w:rStyle w:val="23"/>
                <w:rFonts w:ascii="仿宋" w:hAnsi="仿宋" w:eastAsia="仿宋"/>
                <w:color w:val="auto"/>
                <w:sz w:val="24"/>
                <w:szCs w:val="24"/>
                <w:highlight w:val="none"/>
              </w:rPr>
              <w:t>万元／每人，医疗费用责任限额</w:t>
            </w:r>
            <w:r>
              <w:rPr>
                <w:rStyle w:val="23"/>
                <w:rFonts w:hint="eastAsia" w:ascii="仿宋" w:hAnsi="仿宋" w:eastAsia="仿宋"/>
                <w:color w:val="auto"/>
                <w:sz w:val="24"/>
                <w:szCs w:val="24"/>
                <w:highlight w:val="none"/>
              </w:rPr>
              <w:t>3</w:t>
            </w:r>
            <w:r>
              <w:rPr>
                <w:rStyle w:val="23"/>
                <w:rFonts w:ascii="仿宋" w:hAnsi="仿宋" w:eastAsia="仿宋"/>
                <w:color w:val="auto"/>
                <w:sz w:val="24"/>
                <w:szCs w:val="24"/>
                <w:highlight w:val="none"/>
              </w:rPr>
              <w:t>万元／每人，每日误工费100元／每人（</w:t>
            </w:r>
            <w:r>
              <w:rPr>
                <w:rStyle w:val="23"/>
                <w:rFonts w:hint="eastAsia" w:ascii="仿宋" w:hAnsi="仿宋" w:eastAsia="仿宋"/>
                <w:bCs/>
                <w:color w:val="auto"/>
                <w:sz w:val="24"/>
                <w:highlight w:val="none"/>
              </w:rPr>
              <w:t>每次最高赔偿90日，</w:t>
            </w:r>
            <w:r>
              <w:rPr>
                <w:rStyle w:val="23"/>
                <w:rFonts w:ascii="仿宋" w:hAnsi="仿宋" w:eastAsia="仿宋"/>
                <w:color w:val="auto"/>
                <w:sz w:val="24"/>
                <w:szCs w:val="24"/>
                <w:highlight w:val="none"/>
              </w:rPr>
              <w:t>最长不超过180日）。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7"/>
              <w:spacing w:line="240" w:lineRule="auto"/>
              <w:ind w:firstLine="0"/>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小写：</w:t>
            </w:r>
            <w:r>
              <w:rPr>
                <w:rStyle w:val="23"/>
                <w:rFonts w:ascii="仿宋" w:hAnsi="仿宋" w:eastAsia="仿宋"/>
                <w:color w:val="auto"/>
                <w:sz w:val="24"/>
                <w:szCs w:val="24"/>
                <w:highlight w:val="none"/>
                <w:u w:val="single" w:color="000000"/>
              </w:rPr>
              <w:t xml:space="preserve">   </w:t>
            </w:r>
          </w:p>
          <w:p>
            <w:pPr>
              <w:pStyle w:val="37"/>
              <w:spacing w:line="240" w:lineRule="auto"/>
              <w:ind w:firstLine="0"/>
              <w:rPr>
                <w:rStyle w:val="23"/>
                <w:rFonts w:ascii="仿宋" w:hAnsi="仿宋" w:eastAsia="仿宋"/>
                <w:color w:val="auto"/>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23"/>
                <w:rFonts w:ascii="仿宋" w:hAnsi="仿宋" w:eastAsia="仿宋" w:cs="仿宋"/>
                <w:b/>
                <w:bCs/>
                <w:color w:val="auto"/>
                <w:sz w:val="24"/>
                <w:szCs w:val="24"/>
                <w:highlight w:val="none"/>
              </w:rPr>
            </w:pPr>
            <w:r>
              <w:rPr>
                <w:rStyle w:val="23"/>
                <w:rFonts w:ascii="仿宋" w:hAnsi="仿宋" w:eastAsia="仿宋" w:cs="仿宋"/>
                <w:b/>
                <w:bCs/>
                <w:color w:val="auto"/>
                <w:sz w:val="24"/>
                <w:szCs w:val="24"/>
                <w:highlight w:val="none"/>
              </w:rPr>
              <w:t xml:space="preserve">RMB        </w:t>
            </w:r>
            <w:r>
              <w:rPr>
                <w:rStyle w:val="23"/>
                <w:rFonts w:hint="eastAsia" w:ascii="仿宋" w:hAnsi="仿宋" w:eastAsia="仿宋" w:cs="仿宋"/>
                <w:b/>
                <w:bCs/>
                <w:color w:val="auto"/>
                <w:sz w:val="24"/>
                <w:szCs w:val="24"/>
                <w:highlight w:val="none"/>
              </w:rPr>
              <w:t>元</w:t>
            </w:r>
          </w:p>
          <w:p>
            <w:pPr>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7"/>
              <w:spacing w:line="240" w:lineRule="auto"/>
              <w:ind w:firstLine="0"/>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7"/>
              <w:spacing w:line="240" w:lineRule="auto"/>
              <w:ind w:firstLine="960" w:firstLineChars="400"/>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总保费：大写：</w:t>
            </w:r>
            <w:r>
              <w:rPr>
                <w:rStyle w:val="23"/>
                <w:rFonts w:ascii="仿宋" w:hAnsi="仿宋" w:eastAsia="仿宋"/>
                <w:color w:val="auto"/>
                <w:sz w:val="24"/>
                <w:szCs w:val="24"/>
                <w:highlight w:val="none"/>
                <w:u w:val="single" w:color="000000"/>
              </w:rPr>
              <w:t xml:space="preserve">                </w:t>
            </w:r>
            <w:r>
              <w:rPr>
                <w:rStyle w:val="23"/>
                <w:rFonts w:hint="eastAsia" w:ascii="仿宋" w:hAnsi="仿宋" w:eastAsia="仿宋"/>
                <w:color w:val="auto"/>
                <w:sz w:val="24"/>
                <w:szCs w:val="24"/>
                <w:highlight w:val="none"/>
              </w:rPr>
              <w:t>小写：</w:t>
            </w:r>
            <w:r>
              <w:rPr>
                <w:rStyle w:val="23"/>
                <w:rFonts w:ascii="仿宋" w:hAnsi="仿宋" w:eastAsia="仿宋" w:cs="仿宋"/>
                <w:color w:val="auto"/>
                <w:sz w:val="24"/>
                <w:szCs w:val="24"/>
                <w:highlight w:val="none"/>
              </w:rPr>
              <w:t>RMB</w:t>
            </w:r>
            <w:r>
              <w:rPr>
                <w:rStyle w:val="23"/>
                <w:rFonts w:ascii="仿宋" w:hAnsi="仿宋" w:eastAsia="仿宋" w:cs="仿宋"/>
                <w:color w:val="auto"/>
                <w:sz w:val="24"/>
                <w:szCs w:val="24"/>
                <w:highlight w:val="none"/>
                <w:u w:val="single"/>
              </w:rPr>
              <w:t xml:space="preserve">        元</w:t>
            </w:r>
            <w:r>
              <w:rPr>
                <w:rStyle w:val="23"/>
                <w:rFonts w:ascii="仿宋" w:hAnsi="仿宋" w:eastAsia="仿宋"/>
                <w:color w:val="auto"/>
                <w:sz w:val="24"/>
                <w:szCs w:val="24"/>
                <w:highlight w:val="none"/>
              </w:rPr>
              <w:t xml:space="preserve"> 。        </w:t>
            </w:r>
            <w:r>
              <w:rPr>
                <w:rStyle w:val="23"/>
                <w:rFonts w:ascii="仿宋" w:hAnsi="仿宋" w:eastAsia="仿宋"/>
                <w:color w:val="auto"/>
                <w:sz w:val="24"/>
                <w:szCs w:val="24"/>
                <w:highlight w:val="none"/>
                <w:u w:val="single" w:color="000000"/>
              </w:rPr>
              <w:t xml:space="preserve">   </w:t>
            </w:r>
          </w:p>
        </w:tc>
      </w:tr>
    </w:tbl>
    <w:p>
      <w:pPr>
        <w:tabs>
          <w:tab w:val="left" w:pos="6804"/>
        </w:tabs>
        <w:rPr>
          <w:rStyle w:val="23"/>
          <w:rFonts w:ascii="仿宋" w:hAnsi="仿宋" w:eastAsia="仿宋" w:cs="Calibri"/>
          <w:bCs/>
          <w:color w:val="auto"/>
          <w:sz w:val="28"/>
          <w:szCs w:val="28"/>
          <w:highlight w:val="none"/>
        </w:rPr>
      </w:pPr>
    </w:p>
    <w:p>
      <w:pPr>
        <w:tabs>
          <w:tab w:val="left" w:pos="6804"/>
        </w:tabs>
        <w:rPr>
          <w:rStyle w:val="23"/>
          <w:rFonts w:ascii="仿宋" w:hAnsi="仿宋" w:eastAsia="仿宋" w:cs="Calibri"/>
          <w:bCs/>
          <w:color w:val="auto"/>
          <w:sz w:val="28"/>
          <w:szCs w:val="28"/>
          <w:highlight w:val="none"/>
        </w:rPr>
      </w:pPr>
    </w:p>
    <w:p>
      <w:pPr>
        <w:jc w:val="left"/>
        <w:textAlignment w:val="auto"/>
        <w:rPr>
          <w:rStyle w:val="23"/>
          <w:rFonts w:ascii="仿宋" w:hAnsi="仿宋" w:eastAsia="仿宋" w:cs="Calibri"/>
          <w:bCs/>
          <w:color w:val="auto"/>
          <w:sz w:val="28"/>
          <w:szCs w:val="28"/>
          <w:highlight w:val="none"/>
        </w:rPr>
      </w:pPr>
      <w:r>
        <w:rPr>
          <w:rStyle w:val="23"/>
          <w:rFonts w:ascii="仿宋" w:hAnsi="仿宋" w:eastAsia="仿宋" w:cs="Calibri"/>
          <w:bCs/>
          <w:color w:val="auto"/>
          <w:sz w:val="28"/>
          <w:szCs w:val="28"/>
          <w:highlight w:val="none"/>
        </w:rPr>
        <w:br w:type="page"/>
      </w:r>
    </w:p>
    <w:p>
      <w:pPr>
        <w:tabs>
          <w:tab w:val="left" w:pos="6804"/>
        </w:tabs>
        <w:rPr>
          <w:rStyle w:val="23"/>
          <w:rFonts w:ascii="仿宋" w:hAnsi="仿宋" w:eastAsia="仿宋" w:cs="Calibri"/>
          <w:bCs/>
          <w:color w:val="auto"/>
          <w:sz w:val="28"/>
          <w:szCs w:val="28"/>
          <w:highlight w:val="none"/>
          <w:u w:val="single"/>
        </w:rPr>
      </w:pPr>
      <w:r>
        <w:rPr>
          <w:rStyle w:val="23"/>
          <w:rFonts w:hint="eastAsia" w:ascii="仿宋" w:hAnsi="仿宋" w:eastAsia="仿宋" w:cs="Calibri"/>
          <w:bCs/>
          <w:color w:val="auto"/>
          <w:sz w:val="28"/>
          <w:szCs w:val="28"/>
          <w:highlight w:val="none"/>
        </w:rPr>
        <w:t>三、</w:t>
      </w:r>
      <w:r>
        <w:rPr>
          <w:rFonts w:hint="eastAsia" w:ascii="仿宋" w:hAnsi="仿宋" w:eastAsia="仿宋" w:cs="Calibri"/>
          <w:bCs/>
          <w:color w:val="auto"/>
          <w:sz w:val="28"/>
          <w:szCs w:val="28"/>
          <w:highlight w:val="none"/>
          <w:u w:val="single"/>
        </w:rPr>
        <w:t>南平市森林防火应急道路项目</w:t>
      </w:r>
      <w:r>
        <w:rPr>
          <w:rStyle w:val="23"/>
          <w:rFonts w:hint="eastAsia" w:ascii="仿宋" w:hAnsi="仿宋" w:eastAsia="仿宋"/>
          <w:color w:val="auto"/>
          <w:sz w:val="28"/>
          <w:szCs w:val="28"/>
          <w:highlight w:val="none"/>
          <w:u w:val="single"/>
        </w:rPr>
        <w:t>建筑施工人员团体意外伤害保险</w:t>
      </w:r>
      <w:r>
        <w:rPr>
          <w:rStyle w:val="23"/>
          <w:rFonts w:hint="eastAsia" w:ascii="仿宋" w:hAnsi="仿宋" w:eastAsia="仿宋" w:cs="Calibri"/>
          <w:bCs/>
          <w:color w:val="auto"/>
          <w:sz w:val="28"/>
          <w:szCs w:val="28"/>
          <w:highlight w:val="none"/>
          <w:u w:val="single"/>
        </w:rPr>
        <w:t>；</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555"/>
        <w:gridCol w:w="103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pPr>
              <w:jc w:val="center"/>
              <w:rPr>
                <w:rStyle w:val="23"/>
                <w:rFonts w:ascii="仿宋" w:hAnsi="仿宋" w:eastAsia="仿宋"/>
                <w:color w:val="auto"/>
                <w:highlight w:val="none"/>
              </w:rPr>
            </w:pPr>
            <w:r>
              <w:rPr>
                <w:rStyle w:val="23"/>
                <w:rFonts w:hint="eastAsia" w:ascii="仿宋" w:hAnsi="仿宋" w:eastAsia="仿宋"/>
                <w:color w:val="auto"/>
                <w:highlight w:val="none"/>
              </w:rPr>
              <w:t>险别</w:t>
            </w:r>
          </w:p>
        </w:tc>
        <w:tc>
          <w:tcPr>
            <w:tcW w:w="3555" w:type="dxa"/>
          </w:tcPr>
          <w:p>
            <w:pPr>
              <w:jc w:val="center"/>
              <w:rPr>
                <w:rStyle w:val="23"/>
                <w:rFonts w:ascii="仿宋" w:hAnsi="仿宋" w:eastAsia="仿宋"/>
                <w:color w:val="auto"/>
                <w:highlight w:val="none"/>
              </w:rPr>
            </w:pPr>
            <w:r>
              <w:rPr>
                <w:rStyle w:val="23"/>
                <w:rFonts w:hint="eastAsia" w:ascii="仿宋" w:hAnsi="仿宋" w:eastAsia="仿宋"/>
                <w:color w:val="auto"/>
                <w:highlight w:val="none"/>
              </w:rPr>
              <w:t>保险金额/责任限额</w:t>
            </w:r>
          </w:p>
          <w:p>
            <w:pPr>
              <w:jc w:val="center"/>
              <w:rPr>
                <w:rStyle w:val="23"/>
                <w:rFonts w:ascii="仿宋" w:hAnsi="仿宋" w:eastAsia="仿宋"/>
                <w:color w:val="auto"/>
                <w:highlight w:val="none"/>
              </w:rPr>
            </w:pPr>
            <w:r>
              <w:rPr>
                <w:rStyle w:val="23"/>
                <w:rFonts w:hint="eastAsia" w:ascii="仿宋" w:hAnsi="仿宋" w:eastAsia="仿宋"/>
                <w:color w:val="auto"/>
                <w:highlight w:val="none"/>
              </w:rPr>
              <w:t>（RMB 元）</w:t>
            </w:r>
          </w:p>
        </w:tc>
        <w:tc>
          <w:tcPr>
            <w:tcW w:w="1035" w:type="dxa"/>
            <w:vAlign w:val="center"/>
          </w:tcPr>
          <w:p>
            <w:pPr>
              <w:jc w:val="center"/>
              <w:rPr>
                <w:rStyle w:val="23"/>
                <w:rFonts w:ascii="仿宋" w:hAnsi="仿宋" w:eastAsia="仿宋"/>
                <w:color w:val="auto"/>
                <w:highlight w:val="none"/>
              </w:rPr>
            </w:pPr>
            <w:r>
              <w:rPr>
                <w:rStyle w:val="23"/>
                <w:rFonts w:hint="eastAsia" w:ascii="仿宋" w:hAnsi="仿宋" w:eastAsia="仿宋"/>
                <w:color w:val="auto"/>
                <w:highlight w:val="none"/>
              </w:rPr>
              <w:t>保险费率（‰）</w:t>
            </w:r>
          </w:p>
        </w:tc>
        <w:tc>
          <w:tcPr>
            <w:tcW w:w="2445" w:type="dxa"/>
            <w:vAlign w:val="center"/>
          </w:tcPr>
          <w:p>
            <w:pPr>
              <w:jc w:val="center"/>
              <w:rPr>
                <w:rStyle w:val="23"/>
                <w:rFonts w:ascii="仿宋" w:hAnsi="仿宋" w:eastAsia="仿宋"/>
                <w:color w:val="auto"/>
                <w:highlight w:val="none"/>
              </w:rPr>
            </w:pPr>
            <w:r>
              <w:rPr>
                <w:rStyle w:val="23"/>
                <w:rFonts w:hint="eastAsia" w:ascii="仿宋" w:hAnsi="仿宋" w:eastAsia="仿宋"/>
                <w:color w:val="auto"/>
                <w:highlight w:val="none"/>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49" w:type="dxa"/>
            <w:vAlign w:val="center"/>
          </w:tcPr>
          <w:p>
            <w:pPr>
              <w:jc w:val="center"/>
              <w:rPr>
                <w:rStyle w:val="23"/>
                <w:rFonts w:ascii="仿宋" w:hAnsi="仿宋" w:eastAsia="仿宋"/>
                <w:color w:val="auto"/>
                <w:sz w:val="24"/>
                <w:szCs w:val="24"/>
                <w:highlight w:val="none"/>
              </w:rPr>
            </w:pPr>
            <w:r>
              <w:rPr>
                <w:rStyle w:val="23"/>
                <w:rFonts w:ascii="仿宋" w:hAnsi="仿宋" w:eastAsia="仿宋"/>
                <w:color w:val="auto"/>
                <w:szCs w:val="24"/>
                <w:highlight w:val="none"/>
              </w:rPr>
              <w:t>建筑</w:t>
            </w:r>
            <w:r>
              <w:rPr>
                <w:rStyle w:val="23"/>
                <w:rFonts w:hint="eastAsia" w:ascii="仿宋" w:hAnsi="仿宋" w:eastAsia="仿宋"/>
                <w:color w:val="auto"/>
                <w:szCs w:val="24"/>
                <w:highlight w:val="none"/>
              </w:rPr>
              <w:t>施工人员团体意外伤害保险</w:t>
            </w:r>
          </w:p>
        </w:tc>
        <w:tc>
          <w:tcPr>
            <w:tcW w:w="3555" w:type="dxa"/>
            <w:vAlign w:val="center"/>
          </w:tcPr>
          <w:p>
            <w:pPr>
              <w:rPr>
                <w:rStyle w:val="23"/>
                <w:rFonts w:ascii="仿宋" w:hAnsi="仿宋" w:eastAsia="仿宋" w:cs="仿宋"/>
                <w:color w:val="auto"/>
                <w:sz w:val="24"/>
                <w:szCs w:val="24"/>
                <w:highlight w:val="none"/>
              </w:rPr>
            </w:pPr>
            <w:r>
              <w:rPr>
                <w:rStyle w:val="23"/>
                <w:rFonts w:hint="eastAsia" w:ascii="仿宋" w:hAnsi="仿宋" w:eastAsia="仿宋"/>
                <w:color w:val="auto"/>
                <w:sz w:val="24"/>
                <w:szCs w:val="24"/>
                <w:highlight w:val="none"/>
              </w:rPr>
              <w:t>每人伤亡赔偿限额50万元+医疗5万元+每日津贴</w:t>
            </w:r>
            <w:r>
              <w:rPr>
                <w:rStyle w:val="23"/>
                <w:rFonts w:ascii="仿宋" w:hAnsi="仿宋" w:eastAsia="仿宋"/>
                <w:color w:val="auto"/>
                <w:sz w:val="24"/>
                <w:szCs w:val="24"/>
                <w:highlight w:val="none"/>
              </w:rPr>
              <w:t>10</w:t>
            </w:r>
            <w:r>
              <w:rPr>
                <w:rStyle w:val="23"/>
                <w:rFonts w:hint="eastAsia" w:ascii="仿宋" w:hAnsi="仿宋" w:eastAsia="仿宋"/>
                <w:color w:val="auto"/>
                <w:sz w:val="24"/>
                <w:szCs w:val="24"/>
                <w:highlight w:val="none"/>
              </w:rPr>
              <w:t>0元（每人每次最高给付津贴日数</w:t>
            </w:r>
            <w:r>
              <w:rPr>
                <w:rStyle w:val="23"/>
                <w:rFonts w:ascii="仿宋" w:hAnsi="仿宋" w:eastAsia="仿宋"/>
                <w:color w:val="auto"/>
                <w:sz w:val="24"/>
                <w:szCs w:val="24"/>
                <w:highlight w:val="none"/>
              </w:rPr>
              <w:t>90</w:t>
            </w:r>
            <w:r>
              <w:rPr>
                <w:rStyle w:val="23"/>
                <w:rFonts w:hint="eastAsia" w:ascii="仿宋" w:hAnsi="仿宋" w:eastAsia="仿宋"/>
                <w:color w:val="auto"/>
                <w:sz w:val="24"/>
                <w:szCs w:val="24"/>
                <w:highlight w:val="none"/>
              </w:rPr>
              <w:t>日，总给付日数180日）</w:t>
            </w:r>
          </w:p>
        </w:tc>
        <w:tc>
          <w:tcPr>
            <w:tcW w:w="1035" w:type="dxa"/>
            <w:vAlign w:val="center"/>
          </w:tcPr>
          <w:p>
            <w:pPr>
              <w:pStyle w:val="5"/>
              <w:spacing w:line="240" w:lineRule="auto"/>
              <w:ind w:firstLine="0"/>
              <w:rPr>
                <w:rStyle w:val="23"/>
                <w:rFonts w:ascii="仿宋" w:hAnsi="仿宋" w:eastAsia="仿宋" w:cs="仿宋"/>
                <w:color w:val="auto"/>
                <w:sz w:val="24"/>
                <w:szCs w:val="24"/>
                <w:highlight w:val="none"/>
              </w:rPr>
            </w:pPr>
            <w:r>
              <w:rPr>
                <w:rStyle w:val="23"/>
                <w:rFonts w:hint="eastAsia" w:ascii="仿宋" w:hAnsi="仿宋" w:eastAsia="仿宋" w:cs="仿宋"/>
                <w:color w:val="auto"/>
                <w:sz w:val="24"/>
                <w:szCs w:val="24"/>
                <w:highlight w:val="none"/>
              </w:rPr>
              <w:t>小写：</w:t>
            </w:r>
          </w:p>
          <w:p>
            <w:pPr>
              <w:pStyle w:val="5"/>
              <w:spacing w:line="240" w:lineRule="auto"/>
              <w:ind w:firstLine="0"/>
              <w:jc w:val="left"/>
              <w:rPr>
                <w:rStyle w:val="23"/>
                <w:rFonts w:ascii="仿宋" w:hAnsi="仿宋" w:eastAsia="仿宋" w:cs="仿宋"/>
                <w:color w:val="auto"/>
                <w:sz w:val="24"/>
                <w:szCs w:val="24"/>
                <w:highlight w:val="none"/>
              </w:rPr>
            </w:pPr>
          </w:p>
        </w:tc>
        <w:tc>
          <w:tcPr>
            <w:tcW w:w="2445" w:type="dxa"/>
            <w:vAlign w:val="center"/>
          </w:tcPr>
          <w:p>
            <w:pPr>
              <w:rPr>
                <w:rStyle w:val="23"/>
                <w:rFonts w:ascii="仿宋" w:hAnsi="仿宋" w:eastAsia="仿宋" w:cs="仿宋"/>
                <w:b/>
                <w:bCs/>
                <w:color w:val="auto"/>
                <w:sz w:val="24"/>
                <w:szCs w:val="24"/>
                <w:highlight w:val="none"/>
              </w:rPr>
            </w:pPr>
            <w:r>
              <w:rPr>
                <w:rStyle w:val="23"/>
                <w:rFonts w:ascii="仿宋" w:hAnsi="仿宋" w:eastAsia="仿宋" w:cs="仿宋"/>
                <w:b/>
                <w:bCs/>
                <w:color w:val="auto"/>
                <w:sz w:val="24"/>
                <w:szCs w:val="24"/>
                <w:highlight w:val="none"/>
              </w:rPr>
              <w:t xml:space="preserve">RMB        </w:t>
            </w:r>
            <w:r>
              <w:rPr>
                <w:rStyle w:val="23"/>
                <w:rFonts w:hint="eastAsia" w:ascii="仿宋" w:hAnsi="仿宋" w:eastAsia="仿宋" w:cs="仿宋"/>
                <w:b/>
                <w:bCs/>
                <w:color w:val="auto"/>
                <w:sz w:val="24"/>
                <w:szCs w:val="24"/>
                <w:highlight w:val="none"/>
              </w:rPr>
              <w:t>元</w:t>
            </w:r>
          </w:p>
          <w:p>
            <w:pPr>
              <w:pStyle w:val="5"/>
              <w:spacing w:line="240" w:lineRule="auto"/>
              <w:ind w:firstLine="0"/>
              <w:jc w:val="left"/>
              <w:rPr>
                <w:rStyle w:val="23"/>
                <w:rFonts w:ascii="仿宋" w:hAnsi="仿宋" w:eastAsia="仿宋" w:cs="仿宋"/>
                <w:color w:val="auto"/>
                <w:sz w:val="24"/>
                <w:szCs w:val="24"/>
                <w:highlight w:val="none"/>
              </w:rPr>
            </w:pPr>
            <w:r>
              <w:rPr>
                <w:rStyle w:val="23"/>
                <w:rFonts w:hint="eastAsia" w:ascii="仿宋" w:hAnsi="仿宋" w:eastAsia="仿宋"/>
                <w:color w:val="auto"/>
                <w:sz w:val="24"/>
                <w:szCs w:val="24"/>
                <w:highlight w:val="none"/>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784" w:type="dxa"/>
            <w:gridSpan w:val="4"/>
            <w:vAlign w:val="center"/>
          </w:tcPr>
          <w:p>
            <w:pPr>
              <w:pStyle w:val="5"/>
              <w:spacing w:line="240" w:lineRule="auto"/>
              <w:ind w:firstLine="0"/>
              <w:rPr>
                <w:rStyle w:val="23"/>
                <w:rFonts w:ascii="仿宋" w:hAnsi="仿宋" w:eastAsia="仿宋" w:cs="仿宋"/>
                <w:color w:val="auto"/>
                <w:sz w:val="24"/>
                <w:szCs w:val="24"/>
                <w:highlight w:val="none"/>
              </w:rPr>
            </w:pPr>
            <w:r>
              <w:rPr>
                <w:rStyle w:val="23"/>
                <w:rFonts w:hint="eastAsia" w:ascii="仿宋" w:hAnsi="仿宋" w:eastAsia="仿宋"/>
                <w:color w:val="auto"/>
                <w:sz w:val="24"/>
                <w:szCs w:val="24"/>
                <w:highlight w:val="none"/>
              </w:rPr>
              <w:t>总保费：大写：</w:t>
            </w:r>
            <w:r>
              <w:rPr>
                <w:rStyle w:val="23"/>
                <w:rFonts w:ascii="仿宋" w:hAnsi="仿宋" w:eastAsia="仿宋"/>
                <w:color w:val="auto"/>
                <w:sz w:val="24"/>
                <w:szCs w:val="24"/>
                <w:highlight w:val="none"/>
                <w:u w:val="single" w:color="000000"/>
              </w:rPr>
              <w:t xml:space="preserve">                </w:t>
            </w:r>
            <w:r>
              <w:rPr>
                <w:rStyle w:val="23"/>
                <w:rFonts w:hint="eastAsia" w:ascii="仿宋" w:hAnsi="仿宋" w:eastAsia="仿宋"/>
                <w:color w:val="auto"/>
                <w:sz w:val="24"/>
                <w:szCs w:val="24"/>
                <w:highlight w:val="none"/>
              </w:rPr>
              <w:t>小写：</w:t>
            </w:r>
            <w:r>
              <w:rPr>
                <w:rStyle w:val="23"/>
                <w:rFonts w:ascii="仿宋" w:hAnsi="仿宋" w:eastAsia="仿宋" w:cs="仿宋"/>
                <w:color w:val="auto"/>
                <w:sz w:val="24"/>
                <w:szCs w:val="24"/>
                <w:highlight w:val="none"/>
              </w:rPr>
              <w:t>RMB</w:t>
            </w:r>
            <w:r>
              <w:rPr>
                <w:rStyle w:val="23"/>
                <w:rFonts w:ascii="仿宋" w:hAnsi="仿宋" w:eastAsia="仿宋" w:cs="仿宋"/>
                <w:color w:val="auto"/>
                <w:sz w:val="24"/>
                <w:szCs w:val="24"/>
                <w:highlight w:val="none"/>
                <w:u w:val="single"/>
              </w:rPr>
              <w:t xml:space="preserve">        元</w:t>
            </w:r>
            <w:r>
              <w:rPr>
                <w:rStyle w:val="23"/>
                <w:rFonts w:ascii="仿宋" w:hAnsi="仿宋" w:eastAsia="仿宋"/>
                <w:color w:val="auto"/>
                <w:sz w:val="24"/>
                <w:szCs w:val="24"/>
                <w:highlight w:val="none"/>
              </w:rPr>
              <w:t xml:space="preserve"> 。</w:t>
            </w:r>
          </w:p>
        </w:tc>
      </w:tr>
    </w:tbl>
    <w:p>
      <w:pPr>
        <w:pStyle w:val="28"/>
        <w:rPr>
          <w:rFonts w:ascii="仿宋" w:hAnsi="仿宋" w:eastAsia="仿宋"/>
          <w:color w:val="auto"/>
          <w:highlight w:val="none"/>
        </w:rPr>
      </w:pPr>
    </w:p>
    <w:p>
      <w:pPr>
        <w:pStyle w:val="28"/>
        <w:rPr>
          <w:rFonts w:ascii="仿宋" w:hAnsi="仿宋" w:eastAsia="仿宋"/>
          <w:color w:val="auto"/>
          <w:highlight w:val="none"/>
        </w:rPr>
      </w:pPr>
    </w:p>
    <w:p>
      <w:pPr>
        <w:tabs>
          <w:tab w:val="left" w:pos="6804"/>
        </w:tabs>
        <w:ind w:firstLine="482" w:firstLineChars="200"/>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说明：（</w:t>
      </w:r>
      <w:r>
        <w:rPr>
          <w:rStyle w:val="23"/>
          <w:rFonts w:ascii="仿宋" w:hAnsi="仿宋" w:eastAsia="仿宋" w:cs="仿宋"/>
          <w:b/>
          <w:bCs/>
          <w:color w:val="auto"/>
          <w:sz w:val="24"/>
          <w:szCs w:val="24"/>
          <w:highlight w:val="none"/>
        </w:rPr>
        <w:t>1）</w:t>
      </w:r>
      <w:r>
        <w:rPr>
          <w:rStyle w:val="23"/>
          <w:rFonts w:hint="eastAsia" w:ascii="仿宋" w:hAnsi="仿宋" w:eastAsia="仿宋" w:cs="仿宋"/>
          <w:b/>
          <w:bCs/>
          <w:color w:val="auto"/>
          <w:sz w:val="24"/>
          <w:szCs w:val="24"/>
          <w:highlight w:val="none"/>
        </w:rPr>
        <w:t>建工一切险的费率上限为2.</w:t>
      </w:r>
      <w:r>
        <w:rPr>
          <w:rStyle w:val="23"/>
          <w:rFonts w:ascii="仿宋" w:hAnsi="仿宋" w:eastAsia="仿宋" w:cs="仿宋"/>
          <w:b/>
          <w:bCs/>
          <w:color w:val="auto"/>
          <w:sz w:val="24"/>
          <w:szCs w:val="24"/>
          <w:highlight w:val="none"/>
        </w:rPr>
        <w:t>0</w:t>
      </w:r>
      <w:r>
        <w:rPr>
          <w:rStyle w:val="23"/>
          <w:rFonts w:hint="eastAsia" w:ascii="仿宋" w:hAnsi="仿宋" w:eastAsia="仿宋" w:cs="仿宋"/>
          <w:b/>
          <w:bCs/>
          <w:color w:val="auto"/>
          <w:sz w:val="24"/>
          <w:szCs w:val="24"/>
          <w:highlight w:val="none"/>
        </w:rPr>
        <w:t>‰，第三者责任险费率的上限为2.0‰；安全生产责任险</w:t>
      </w:r>
      <w:r>
        <w:rPr>
          <w:rStyle w:val="23"/>
          <w:rFonts w:ascii="仿宋" w:hAnsi="仿宋" w:eastAsia="仿宋" w:cs="仿宋"/>
          <w:b/>
          <w:bCs/>
          <w:color w:val="auto"/>
          <w:sz w:val="24"/>
          <w:szCs w:val="24"/>
          <w:highlight w:val="none"/>
        </w:rPr>
        <w:t>的费率上限</w:t>
      </w:r>
      <w:r>
        <w:rPr>
          <w:rStyle w:val="23"/>
          <w:rFonts w:hint="eastAsia" w:ascii="仿宋" w:hAnsi="仿宋" w:eastAsia="仿宋" w:cs="仿宋"/>
          <w:b/>
          <w:bCs/>
          <w:color w:val="auto"/>
          <w:sz w:val="24"/>
          <w:szCs w:val="24"/>
          <w:highlight w:val="none"/>
        </w:rPr>
        <w:t>为0.5‰。</w:t>
      </w:r>
      <w:r>
        <w:rPr>
          <w:rStyle w:val="23"/>
          <w:rFonts w:hint="eastAsia" w:ascii="仿宋" w:hAnsi="仿宋" w:eastAsia="仿宋"/>
          <w:b/>
          <w:color w:val="auto"/>
          <w:sz w:val="24"/>
          <w:szCs w:val="24"/>
          <w:highlight w:val="none"/>
        </w:rPr>
        <w:t>建工团意险费率上限为1.0</w:t>
      </w:r>
      <w:r>
        <w:rPr>
          <w:rStyle w:val="23"/>
          <w:rFonts w:hint="eastAsia" w:ascii="仿宋" w:hAnsi="仿宋" w:eastAsia="仿宋" w:cs="仿宋"/>
          <w:b/>
          <w:bCs/>
          <w:color w:val="auto"/>
          <w:sz w:val="24"/>
          <w:szCs w:val="24"/>
          <w:highlight w:val="none"/>
        </w:rPr>
        <w:t>‰；超过费率上限的报价无效。</w:t>
      </w:r>
    </w:p>
    <w:p>
      <w:pPr>
        <w:numPr>
          <w:ilvl w:val="0"/>
          <w:numId w:val="3"/>
        </w:numPr>
        <w:tabs>
          <w:tab w:val="left" w:pos="6804"/>
        </w:tabs>
        <w:ind w:firstLine="1205" w:firstLineChars="500"/>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报价保留小数点后</w:t>
      </w:r>
      <w:r>
        <w:rPr>
          <w:rStyle w:val="23"/>
          <w:rFonts w:ascii="仿宋" w:hAnsi="仿宋" w:eastAsia="仿宋" w:cs="仿宋"/>
          <w:b/>
          <w:bCs/>
          <w:color w:val="auto"/>
          <w:sz w:val="24"/>
          <w:szCs w:val="24"/>
          <w:highlight w:val="none"/>
        </w:rPr>
        <w:t>2位。</w:t>
      </w:r>
    </w:p>
    <w:p>
      <w:pPr>
        <w:numPr>
          <w:ilvl w:val="0"/>
          <w:numId w:val="3"/>
        </w:numPr>
        <w:tabs>
          <w:tab w:val="left" w:pos="6804"/>
        </w:tabs>
        <w:ind w:firstLine="1205" w:firstLineChars="500"/>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若报价费率与金额不一致时，以费率为准；若报价文字表示的数额与用数字表示的数额不一致时，则以文字数额为准。</w:t>
      </w:r>
    </w:p>
    <w:p>
      <w:pPr>
        <w:numPr>
          <w:ilvl w:val="0"/>
          <w:numId w:val="3"/>
        </w:numPr>
        <w:tabs>
          <w:tab w:val="left" w:pos="6804"/>
        </w:tabs>
        <w:ind w:firstLine="1205" w:firstLineChars="500"/>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保险费率及保险费自行填报，未按要求填报按废标处理。</w:t>
      </w:r>
    </w:p>
    <w:p>
      <w:pPr>
        <w:pStyle w:val="28"/>
        <w:jc w:val="both"/>
        <w:rPr>
          <w:rStyle w:val="23"/>
          <w:rFonts w:ascii="仿宋" w:hAnsi="仿宋" w:eastAsia="仿宋" w:cs="仿宋"/>
          <w:b/>
          <w:bCs/>
          <w:color w:val="auto"/>
          <w:sz w:val="22"/>
          <w:szCs w:val="22"/>
          <w:highlight w:val="none"/>
        </w:rPr>
      </w:pPr>
    </w:p>
    <w:p>
      <w:pPr>
        <w:pStyle w:val="37"/>
        <w:spacing w:line="240" w:lineRule="auto"/>
        <w:ind w:right="480" w:firstLine="3120" w:firstLineChars="1300"/>
        <w:rPr>
          <w:rStyle w:val="23"/>
          <w:rFonts w:ascii="仿宋" w:hAnsi="仿宋" w:eastAsia="仿宋"/>
          <w:color w:val="auto"/>
          <w:sz w:val="24"/>
          <w:highlight w:val="none"/>
        </w:rPr>
      </w:pPr>
      <w:r>
        <w:rPr>
          <w:rStyle w:val="23"/>
          <w:rFonts w:hint="eastAsia" w:ascii="仿宋" w:hAnsi="仿宋" w:eastAsia="仿宋"/>
          <w:color w:val="auto"/>
          <w:sz w:val="24"/>
          <w:highlight w:val="none"/>
        </w:rPr>
        <w:t>比选申请人名称（盖章）：</w:t>
      </w:r>
    </w:p>
    <w:p>
      <w:pPr>
        <w:pStyle w:val="37"/>
        <w:spacing w:line="240" w:lineRule="auto"/>
        <w:ind w:right="480"/>
        <w:rPr>
          <w:rStyle w:val="23"/>
          <w:rFonts w:ascii="仿宋" w:hAnsi="仿宋" w:eastAsia="仿宋"/>
          <w:color w:val="auto"/>
          <w:sz w:val="24"/>
          <w:highlight w:val="none"/>
        </w:rPr>
      </w:pPr>
      <w:r>
        <w:rPr>
          <w:rStyle w:val="23"/>
          <w:rFonts w:ascii="仿宋" w:hAnsi="仿宋" w:eastAsia="仿宋"/>
          <w:color w:val="auto"/>
          <w:sz w:val="24"/>
          <w:highlight w:val="none"/>
        </w:rPr>
        <w:t xml:space="preserve">                  比选申请单位负责人或授权代表（签字）：</w:t>
      </w:r>
    </w:p>
    <w:p>
      <w:pPr>
        <w:pStyle w:val="37"/>
        <w:spacing w:line="240" w:lineRule="auto"/>
        <w:ind w:right="480" w:firstLine="4080" w:firstLineChars="1700"/>
        <w:rPr>
          <w:rFonts w:ascii="仿宋" w:hAnsi="仿宋" w:eastAsia="仿宋"/>
          <w:color w:val="auto"/>
          <w:sz w:val="24"/>
          <w:highlight w:val="none"/>
        </w:rPr>
      </w:pPr>
      <w:r>
        <w:rPr>
          <w:rStyle w:val="23"/>
          <w:rFonts w:hint="eastAsia" w:ascii="仿宋" w:hAnsi="仿宋" w:eastAsia="仿宋"/>
          <w:color w:val="auto"/>
          <w:sz w:val="24"/>
          <w:highlight w:val="none"/>
        </w:rPr>
        <w:t>日</w:t>
      </w:r>
      <w:r>
        <w:rPr>
          <w:rStyle w:val="23"/>
          <w:rFonts w:ascii="仿宋" w:hAnsi="仿宋" w:eastAsia="仿宋"/>
          <w:color w:val="auto"/>
          <w:sz w:val="24"/>
          <w:highlight w:val="none"/>
        </w:rPr>
        <w:t xml:space="preserve">     </w:t>
      </w:r>
      <w:r>
        <w:rPr>
          <w:rStyle w:val="23"/>
          <w:rFonts w:hint="eastAsia" w:ascii="仿宋" w:hAnsi="仿宋" w:eastAsia="仿宋"/>
          <w:color w:val="auto"/>
          <w:sz w:val="24"/>
          <w:highlight w:val="none"/>
        </w:rPr>
        <w:t>期：</w:t>
      </w:r>
    </w:p>
    <w:p>
      <w:pPr>
        <w:rPr>
          <w:rFonts w:ascii="仿宋" w:hAnsi="仿宋" w:eastAsia="仿宋"/>
          <w:color w:val="auto"/>
          <w:highlight w:val="none"/>
        </w:rPr>
      </w:pPr>
    </w:p>
    <w:p>
      <w:pPr>
        <w:jc w:val="left"/>
        <w:textAlignment w:val="auto"/>
        <w:rPr>
          <w:rStyle w:val="23"/>
          <w:rFonts w:ascii="仿宋" w:hAnsi="仿宋" w:eastAsia="仿宋"/>
          <w:b/>
          <w:bCs/>
          <w:color w:val="auto"/>
          <w:kern w:val="0"/>
          <w:sz w:val="36"/>
          <w:szCs w:val="28"/>
          <w:highlight w:val="none"/>
          <w:lang w:val="zh-CN"/>
        </w:rPr>
      </w:pPr>
      <w:r>
        <w:rPr>
          <w:rStyle w:val="23"/>
          <w:rFonts w:ascii="仿宋" w:hAnsi="仿宋" w:eastAsia="仿宋"/>
          <w:color w:val="auto"/>
          <w:kern w:val="0"/>
          <w:sz w:val="36"/>
          <w:szCs w:val="28"/>
          <w:highlight w:val="none"/>
          <w:lang w:val="zh-CN"/>
        </w:rPr>
        <w:br w:type="page"/>
      </w:r>
    </w:p>
    <w:p>
      <w:pPr>
        <w:pStyle w:val="3"/>
        <w:spacing w:line="240" w:lineRule="auto"/>
        <w:jc w:val="center"/>
        <w:rPr>
          <w:rStyle w:val="23"/>
          <w:rFonts w:ascii="仿宋" w:hAnsi="仿宋" w:eastAsia="仿宋"/>
          <w:color w:val="auto"/>
          <w:kern w:val="0"/>
          <w:sz w:val="36"/>
          <w:szCs w:val="28"/>
          <w:highlight w:val="none"/>
          <w:lang w:val="zh-CN"/>
        </w:rPr>
      </w:pPr>
      <w:bookmarkStart w:id="34" w:name="_Toc168297159"/>
      <w:r>
        <w:rPr>
          <w:rStyle w:val="23"/>
          <w:rFonts w:hint="eastAsia" w:ascii="仿宋" w:hAnsi="仿宋" w:eastAsia="仿宋"/>
          <w:color w:val="auto"/>
          <w:kern w:val="0"/>
          <w:sz w:val="36"/>
          <w:szCs w:val="28"/>
          <w:highlight w:val="none"/>
          <w:lang w:val="zh-CN"/>
        </w:rPr>
        <w:t>第四章</w:t>
      </w:r>
      <w:r>
        <w:rPr>
          <w:rStyle w:val="23"/>
          <w:rFonts w:ascii="仿宋" w:hAnsi="仿宋" w:eastAsia="仿宋"/>
          <w:color w:val="auto"/>
          <w:kern w:val="0"/>
          <w:sz w:val="36"/>
          <w:szCs w:val="28"/>
          <w:highlight w:val="none"/>
          <w:lang w:val="zh-CN"/>
        </w:rPr>
        <w:t xml:space="preserve"> </w:t>
      </w:r>
      <w:r>
        <w:rPr>
          <w:rStyle w:val="23"/>
          <w:rFonts w:hint="eastAsia" w:ascii="仿宋" w:hAnsi="仿宋" w:eastAsia="仿宋"/>
          <w:color w:val="auto"/>
          <w:kern w:val="0"/>
          <w:sz w:val="36"/>
          <w:szCs w:val="28"/>
          <w:highlight w:val="none"/>
          <w:lang w:val="zh-CN"/>
        </w:rPr>
        <w:t>保险方案</w:t>
      </w:r>
      <w:bookmarkEnd w:id="34"/>
    </w:p>
    <w:p>
      <w:pPr>
        <w:ind w:firstLine="482" w:firstLineChars="200"/>
        <w:rPr>
          <w:rStyle w:val="23"/>
          <w:rFonts w:ascii="仿宋" w:hAnsi="仿宋" w:eastAsia="仿宋"/>
          <w:b/>
          <w:bCs/>
          <w:color w:val="auto"/>
          <w:sz w:val="24"/>
          <w:szCs w:val="24"/>
          <w:highlight w:val="none"/>
        </w:rPr>
      </w:pPr>
      <w:r>
        <w:rPr>
          <w:rStyle w:val="23"/>
          <w:rFonts w:hint="eastAsia" w:ascii="仿宋" w:hAnsi="仿宋" w:eastAsia="仿宋"/>
          <w:b/>
          <w:bCs/>
          <w:color w:val="auto"/>
          <w:sz w:val="24"/>
          <w:szCs w:val="24"/>
          <w:highlight w:val="none"/>
        </w:rPr>
        <w:t>本保险方案是基本要求，比选申请人不得降低保障，只能优化保障。比选人保留根据实际情况对方案进行调整的权利。</w:t>
      </w:r>
    </w:p>
    <w:p>
      <w:pPr>
        <w:pStyle w:val="28"/>
        <w:ind w:firstLine="640"/>
        <w:rPr>
          <w:rStyle w:val="23"/>
          <w:rFonts w:ascii="仿宋" w:hAnsi="仿宋" w:eastAsia="仿宋"/>
          <w:b/>
          <w:bCs/>
          <w:color w:val="auto"/>
          <w:kern w:val="2"/>
          <w:szCs w:val="24"/>
          <w:highlight w:val="none"/>
        </w:rPr>
      </w:pPr>
      <w:r>
        <w:rPr>
          <w:rStyle w:val="23"/>
          <w:rFonts w:hint="eastAsia" w:ascii="仿宋" w:hAnsi="仿宋" w:eastAsia="仿宋"/>
          <w:b/>
          <w:bCs/>
          <w:color w:val="auto"/>
          <w:kern w:val="2"/>
          <w:szCs w:val="24"/>
          <w:highlight w:val="none"/>
        </w:rPr>
        <w:t>一、险种：建筑工程一切险及第三者责任险</w:t>
      </w:r>
    </w:p>
    <w:p>
      <w:pPr>
        <w:widowControl w:val="0"/>
        <w:numPr>
          <w:ilvl w:val="0"/>
          <w:numId w:val="4"/>
        </w:numPr>
        <w:spacing w:line="360" w:lineRule="auto"/>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保险要素表：保险单明细表的对应项目按本表所列。</w:t>
      </w:r>
    </w:p>
    <w:tbl>
      <w:tblPr>
        <w:tblStyle w:val="19"/>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项目</w:t>
            </w:r>
          </w:p>
        </w:tc>
        <w:tc>
          <w:tcPr>
            <w:tcW w:w="6930" w:type="dxa"/>
          </w:tcPr>
          <w:p>
            <w:pPr>
              <w:spacing w:line="360" w:lineRule="auto"/>
              <w:rPr>
                <w:rFonts w:ascii="仿宋" w:hAnsi="仿宋" w:eastAsia="仿宋"/>
                <w:bCs/>
                <w:color w:val="auto"/>
                <w:sz w:val="24"/>
                <w:szCs w:val="24"/>
                <w:highlight w:val="none"/>
              </w:rPr>
            </w:pPr>
            <w:r>
              <w:rPr>
                <w:rStyle w:val="23"/>
                <w:rFonts w:hint="eastAsia" w:ascii="仿宋" w:hAnsi="仿宋" w:eastAsia="仿宋" w:cs="仿宋"/>
                <w:bCs/>
                <w:color w:val="auto"/>
                <w:sz w:val="24"/>
                <w:szCs w:val="24"/>
                <w:highlight w:val="none"/>
              </w:rPr>
              <w:t>南平市森林防火应急道路项目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51" w:type="dxa"/>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物质损失部分的保险金额</w:t>
            </w:r>
          </w:p>
        </w:tc>
        <w:tc>
          <w:tcPr>
            <w:tcW w:w="6930" w:type="dxa"/>
            <w:vAlign w:val="center"/>
          </w:tcPr>
          <w:p>
            <w:pPr>
              <w:rPr>
                <w:rFonts w:ascii="仿宋" w:hAnsi="仿宋" w:eastAsia="仿宋"/>
                <w:bCs/>
                <w:color w:val="auto"/>
                <w:sz w:val="24"/>
                <w:szCs w:val="24"/>
                <w:highlight w:val="none"/>
              </w:rPr>
            </w:pPr>
            <w:r>
              <w:rPr>
                <w:rStyle w:val="23"/>
                <w:rFonts w:hint="eastAsia" w:ascii="仿宋" w:hAnsi="仿宋" w:eastAsia="仿宋" w:cs="仿宋"/>
                <w:bCs/>
                <w:color w:val="auto"/>
                <w:sz w:val="24"/>
                <w:szCs w:val="24"/>
                <w:highlight w:val="none"/>
              </w:rPr>
              <w:t>RMB</w:t>
            </w:r>
            <w:r>
              <w:rPr>
                <w:rStyle w:val="23"/>
                <w:rFonts w:ascii="仿宋" w:hAnsi="仿宋" w:eastAsia="仿宋" w:cs="仿宋"/>
                <w:bCs/>
                <w:color w:val="auto"/>
                <w:sz w:val="24"/>
                <w:szCs w:val="24"/>
                <w:highlight w:val="none"/>
              </w:rPr>
              <w:t>408</w:t>
            </w:r>
            <w:r>
              <w:rPr>
                <w:rStyle w:val="23"/>
                <w:rFonts w:hint="eastAsia" w:ascii="仿宋" w:hAnsi="仿宋" w:eastAsia="仿宋" w:cs="仿宋"/>
                <w:bCs/>
                <w:color w:val="auto"/>
                <w:sz w:val="24"/>
                <w:szCs w:val="24"/>
                <w:highlight w:val="none"/>
              </w:rPr>
              <w:t>,</w:t>
            </w:r>
            <w:r>
              <w:rPr>
                <w:rStyle w:val="23"/>
                <w:rFonts w:ascii="仿宋" w:hAnsi="仿宋" w:eastAsia="仿宋" w:cs="仿宋"/>
                <w:bCs/>
                <w:color w:val="auto"/>
                <w:sz w:val="24"/>
                <w:szCs w:val="24"/>
                <w:highlight w:val="none"/>
              </w:rPr>
              <w:t>285</w:t>
            </w:r>
            <w:r>
              <w:rPr>
                <w:rStyle w:val="23"/>
                <w:rFonts w:hint="eastAsia" w:ascii="仿宋" w:hAnsi="仿宋" w:eastAsia="仿宋" w:cs="仿宋"/>
                <w:bCs/>
                <w:color w:val="auto"/>
                <w:sz w:val="24"/>
                <w:szCs w:val="24"/>
                <w:highlight w:val="none"/>
              </w:rPr>
              <w:t>,</w:t>
            </w:r>
            <w:r>
              <w:rPr>
                <w:rStyle w:val="23"/>
                <w:rFonts w:ascii="仿宋" w:hAnsi="仿宋" w:eastAsia="仿宋" w:cs="仿宋"/>
                <w:bCs/>
                <w:color w:val="auto"/>
                <w:sz w:val="24"/>
                <w:szCs w:val="24"/>
                <w:highlight w:val="none"/>
              </w:rPr>
              <w:t>620.00</w:t>
            </w:r>
            <w:r>
              <w:rPr>
                <w:rStyle w:val="23"/>
                <w:rFonts w:hint="eastAsia" w:ascii="仿宋" w:hAnsi="仿宋" w:eastAsia="仿宋" w:cs="仿宋"/>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第三者责任险</w:t>
            </w:r>
          </w:p>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赔偿限额</w:t>
            </w:r>
          </w:p>
        </w:tc>
        <w:tc>
          <w:tcPr>
            <w:tcW w:w="6930" w:type="dxa"/>
          </w:tcPr>
          <w:p>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每次事故限额：1000万元，80万元/每人</w:t>
            </w:r>
          </w:p>
          <w:p>
            <w:pPr>
              <w:spacing w:line="360" w:lineRule="auto"/>
              <w:rPr>
                <w:rFonts w:ascii="仿宋" w:hAnsi="仿宋" w:eastAsia="仿宋"/>
                <w:b/>
                <w:bCs/>
                <w:color w:val="auto"/>
                <w:sz w:val="24"/>
                <w:szCs w:val="24"/>
                <w:highlight w:val="none"/>
              </w:rPr>
            </w:pPr>
            <w:r>
              <w:rPr>
                <w:rFonts w:hint="eastAsia" w:ascii="仿宋" w:hAnsi="仿宋" w:eastAsia="仿宋"/>
                <w:bCs/>
                <w:color w:val="auto"/>
                <w:sz w:val="24"/>
                <w:szCs w:val="24"/>
                <w:highlight w:val="none"/>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951" w:type="dxa"/>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每次事故</w:t>
            </w:r>
          </w:p>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免赔额</w:t>
            </w:r>
          </w:p>
        </w:tc>
        <w:tc>
          <w:tcPr>
            <w:tcW w:w="6930" w:type="dxa"/>
          </w:tcPr>
          <w:p>
            <w:pPr>
              <w:ind w:right="43"/>
              <w:rPr>
                <w:rFonts w:ascii="仿宋" w:hAnsi="仿宋" w:eastAsia="仿宋"/>
                <w:color w:val="auto"/>
                <w:sz w:val="24"/>
                <w:szCs w:val="24"/>
                <w:highlight w:val="none"/>
              </w:rPr>
            </w:pPr>
            <w:r>
              <w:rPr>
                <w:rFonts w:hint="eastAsia" w:ascii="仿宋" w:hAnsi="仿宋" w:eastAsia="仿宋"/>
                <w:b/>
                <w:bCs/>
                <w:color w:val="auto"/>
                <w:sz w:val="24"/>
                <w:szCs w:val="24"/>
                <w:highlight w:val="none"/>
              </w:rPr>
              <w:t>物质损失部分：</w:t>
            </w:r>
            <w:r>
              <w:rPr>
                <w:rFonts w:hint="eastAsia" w:ascii="仿宋" w:hAnsi="仿宋" w:eastAsia="仿宋"/>
                <w:color w:val="auto"/>
                <w:sz w:val="24"/>
                <w:szCs w:val="24"/>
                <w:highlight w:val="none"/>
              </w:rPr>
              <w:t>1）地震、海啸：30万元或损失金额的15%，两者以高者为准；</w:t>
            </w:r>
          </w:p>
          <w:p>
            <w:pPr>
              <w:ind w:right="43"/>
              <w:rPr>
                <w:rFonts w:ascii="仿宋" w:hAnsi="仿宋" w:eastAsia="仿宋"/>
                <w:color w:val="auto"/>
                <w:sz w:val="24"/>
                <w:szCs w:val="24"/>
                <w:highlight w:val="none"/>
              </w:rPr>
            </w:pPr>
            <w:r>
              <w:rPr>
                <w:rFonts w:hint="eastAsia" w:ascii="仿宋" w:hAnsi="仿宋" w:eastAsia="仿宋"/>
                <w:color w:val="auto"/>
                <w:sz w:val="24"/>
                <w:szCs w:val="24"/>
                <w:highlight w:val="none"/>
              </w:rPr>
              <w:t>2)台风（暴风）、暴雨、洪水：</w:t>
            </w:r>
            <w:r>
              <w:rPr>
                <w:rFonts w:ascii="仿宋" w:hAnsi="仿宋" w:eastAsia="仿宋"/>
                <w:color w:val="auto"/>
                <w:sz w:val="24"/>
                <w:szCs w:val="24"/>
                <w:highlight w:val="none"/>
              </w:rPr>
              <w:t>5</w:t>
            </w:r>
            <w:r>
              <w:rPr>
                <w:rFonts w:hint="eastAsia" w:ascii="仿宋" w:hAnsi="仿宋" w:eastAsia="仿宋"/>
                <w:color w:val="auto"/>
                <w:sz w:val="24"/>
                <w:szCs w:val="24"/>
                <w:highlight w:val="none"/>
              </w:rPr>
              <w:t>万元或损失金额的10%，以高者为准；</w:t>
            </w:r>
          </w:p>
          <w:p>
            <w:pPr>
              <w:ind w:right="43"/>
              <w:rPr>
                <w:rFonts w:ascii="仿宋" w:hAnsi="仿宋" w:eastAsia="仿宋"/>
                <w:color w:val="auto"/>
                <w:sz w:val="24"/>
                <w:szCs w:val="24"/>
                <w:highlight w:val="none"/>
              </w:rPr>
            </w:pPr>
            <w:r>
              <w:rPr>
                <w:rFonts w:hint="eastAsia" w:ascii="仿宋" w:hAnsi="仿宋" w:eastAsia="仿宋"/>
                <w:color w:val="auto"/>
                <w:sz w:val="24"/>
                <w:szCs w:val="24"/>
                <w:highlight w:val="none"/>
              </w:rPr>
              <w:t>3) 其他损失：2万元或损失金额的10%，以高者为准；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注：如同一事故损失适用上述一个或数个免赔规定，只扣除一个免赔额，且以高者为准。</w:t>
            </w:r>
          </w:p>
          <w:p>
            <w:pPr>
              <w:rPr>
                <w:rFonts w:ascii="仿宋" w:hAnsi="仿宋" w:eastAsia="仿宋"/>
                <w:color w:val="auto"/>
                <w:sz w:val="24"/>
                <w:szCs w:val="24"/>
                <w:highlight w:val="none"/>
              </w:rPr>
            </w:pPr>
            <w:r>
              <w:rPr>
                <w:rFonts w:hint="eastAsia" w:ascii="仿宋" w:hAnsi="仿宋" w:eastAsia="仿宋"/>
                <w:b/>
                <w:bCs/>
                <w:color w:val="auto"/>
                <w:sz w:val="24"/>
                <w:szCs w:val="24"/>
                <w:highlight w:val="none"/>
              </w:rPr>
              <w:t>第三者责任：</w:t>
            </w:r>
            <w:r>
              <w:rPr>
                <w:rFonts w:hint="eastAsia" w:ascii="仿宋" w:hAnsi="仿宋" w:eastAsia="仿宋"/>
                <w:color w:val="auto"/>
                <w:sz w:val="24"/>
                <w:szCs w:val="24"/>
                <w:highlight w:val="none"/>
              </w:rPr>
              <w:t>（1）人身伤亡：无免赔额。</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1951" w:type="dxa"/>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工期</w:t>
            </w:r>
          </w:p>
        </w:tc>
        <w:tc>
          <w:tcPr>
            <w:tcW w:w="6930" w:type="dxa"/>
            <w:vAlign w:val="center"/>
          </w:tcPr>
          <w:p>
            <w:pPr>
              <w:rPr>
                <w:rStyle w:val="23"/>
                <w:rFonts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工期为5</w:t>
            </w:r>
            <w:r>
              <w:rPr>
                <w:rStyle w:val="23"/>
                <w:rFonts w:ascii="仿宋" w:hAnsi="仿宋" w:eastAsia="仿宋" w:cs="仿宋"/>
                <w:bCs/>
                <w:color w:val="auto"/>
                <w:sz w:val="24"/>
                <w:szCs w:val="24"/>
                <w:highlight w:val="none"/>
              </w:rPr>
              <w:t>个月（与施工合同期限一致）</w:t>
            </w:r>
            <w:r>
              <w:rPr>
                <w:rStyle w:val="23"/>
                <w:rFonts w:hint="eastAsia" w:ascii="仿宋" w:hAnsi="仿宋" w:eastAsia="仿宋" w:cs="仿宋"/>
                <w:bCs/>
                <w:color w:val="auto"/>
                <w:sz w:val="24"/>
                <w:szCs w:val="24"/>
                <w:highlight w:val="none"/>
              </w:rPr>
              <w:t>。</w:t>
            </w:r>
          </w:p>
          <w:p>
            <w:pPr>
              <w:rPr>
                <w:rStyle w:val="23"/>
                <w:rFonts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如在前述建筑期内工程尚未完工，经投保人申请本项目的建筑施工期可自动扩展27</w:t>
            </w:r>
            <w:r>
              <w:rPr>
                <w:rStyle w:val="23"/>
                <w:rFonts w:ascii="仿宋" w:hAnsi="仿宋" w:eastAsia="仿宋" w:cs="仿宋"/>
                <w:bCs/>
                <w:color w:val="auto"/>
                <w:sz w:val="24"/>
                <w:szCs w:val="24"/>
                <w:highlight w:val="none"/>
              </w:rPr>
              <w:t>0天并不因此加收任何附加保险费，但投保人须提前30天书面通知保险人。如果</w:t>
            </w:r>
            <w:r>
              <w:rPr>
                <w:rStyle w:val="23"/>
                <w:rFonts w:hint="eastAsia" w:ascii="仿宋" w:hAnsi="仿宋" w:eastAsia="仿宋" w:cs="仿宋"/>
                <w:bCs/>
                <w:color w:val="auto"/>
                <w:sz w:val="24"/>
                <w:szCs w:val="24"/>
                <w:highlight w:val="none"/>
              </w:rPr>
              <w:t>27</w:t>
            </w:r>
            <w:r>
              <w:rPr>
                <w:rStyle w:val="23"/>
                <w:rFonts w:ascii="仿宋" w:hAnsi="仿宋" w:eastAsia="仿宋" w:cs="仿宋"/>
                <w:bCs/>
                <w:color w:val="auto"/>
                <w:sz w:val="24"/>
                <w:szCs w:val="24"/>
                <w:highlight w:val="none"/>
              </w:rPr>
              <w:t>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auto"/>
                <w:sz w:val="24"/>
                <w:szCs w:val="24"/>
                <w:highlight w:val="none"/>
              </w:rPr>
            </w:pPr>
            <w:r>
              <w:rPr>
                <w:rFonts w:hint="eastAsia" w:ascii="仿宋" w:hAnsi="仿宋" w:eastAsia="仿宋"/>
                <w:bCs/>
                <w:color w:val="auto"/>
                <w:sz w:val="24"/>
                <w:szCs w:val="24"/>
                <w:highlight w:val="none"/>
              </w:rPr>
              <w:t>保证期为24个月</w:t>
            </w:r>
            <w:r>
              <w:rPr>
                <w:rFonts w:hint="eastAsia" w:ascii="仿宋" w:hAnsi="仿宋" w:eastAsia="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保费支付方式</w:t>
            </w:r>
          </w:p>
        </w:tc>
        <w:tc>
          <w:tcPr>
            <w:tcW w:w="6930" w:type="dxa"/>
            <w:vAlign w:val="center"/>
          </w:tcPr>
          <w:p>
            <w:pPr>
              <w:jc w:val="left"/>
              <w:rPr>
                <w:rFonts w:ascii="仿宋" w:hAnsi="仿宋" w:eastAsia="仿宋"/>
                <w:color w:val="auto"/>
                <w:sz w:val="24"/>
                <w:szCs w:val="24"/>
                <w:highlight w:val="none"/>
              </w:rPr>
            </w:pPr>
            <w:r>
              <w:rPr>
                <w:rFonts w:hint="eastAsia" w:ascii="仿宋" w:hAnsi="仿宋" w:eastAsia="仿宋"/>
                <w:bCs/>
                <w:color w:val="auto"/>
                <w:sz w:val="24"/>
                <w:szCs w:val="24"/>
                <w:highlight w:val="none"/>
              </w:rPr>
              <w:t>分三期支付，正式保单出具后15个工作日内支付保费的60%.保险期限达到一半时支付35%，最后预留5%在建筑安装期满后十个工作日内支付。</w:t>
            </w:r>
            <w:r>
              <w:rPr>
                <w:rStyle w:val="23"/>
                <w:rFonts w:hint="eastAsia" w:ascii="仿宋" w:hAnsi="仿宋" w:eastAsia="仿宋"/>
                <w:color w:val="auto"/>
                <w:sz w:val="24"/>
                <w:szCs w:val="24"/>
                <w:highlight w:val="none"/>
              </w:rPr>
              <w:t>15个工作日以正式出具保单或保险合同签订时间靠后的为起始计算日。</w:t>
            </w:r>
          </w:p>
        </w:tc>
      </w:tr>
    </w:tbl>
    <w:p>
      <w:pPr>
        <w:jc w:val="left"/>
        <w:rPr>
          <w:rFonts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保险单明细表</w:t>
      </w: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投保人名称：</w:t>
            </w:r>
          </w:p>
        </w:tc>
        <w:tc>
          <w:tcPr>
            <w:tcW w:w="6268" w:type="dxa"/>
          </w:tcPr>
          <w:p>
            <w:pPr>
              <w:spacing w:line="276" w:lineRule="auto"/>
              <w:rPr>
                <w:rFonts w:ascii="仿宋" w:hAnsi="仿宋" w:eastAsia="仿宋"/>
                <w:color w:val="auto"/>
                <w:sz w:val="24"/>
                <w:szCs w:val="24"/>
                <w:highlight w:val="none"/>
              </w:rPr>
            </w:pPr>
            <w:r>
              <w:rPr>
                <w:rStyle w:val="23"/>
                <w:rFonts w:hint="eastAsia" w:ascii="仿宋" w:hAnsi="仿宋" w:eastAsia="仿宋" w:cs="仿宋"/>
                <w:bCs/>
                <w:color w:val="auto"/>
                <w:sz w:val="24"/>
                <w:szCs w:val="24"/>
                <w:highlight w:val="none"/>
              </w:rPr>
              <w:t>南平高速建设有限公司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二、被保险人：</w:t>
            </w:r>
          </w:p>
        </w:tc>
        <w:tc>
          <w:tcPr>
            <w:tcW w:w="6268" w:type="dxa"/>
          </w:tcPr>
          <w:p>
            <w:pPr>
              <w:pStyle w:val="28"/>
              <w:jc w:val="both"/>
              <w:rPr>
                <w:rFonts w:ascii="仿宋" w:hAnsi="仿宋" w:eastAsia="仿宋"/>
                <w:color w:val="auto"/>
                <w:szCs w:val="24"/>
                <w:highlight w:val="none"/>
              </w:rPr>
            </w:pPr>
            <w:r>
              <w:rPr>
                <w:rStyle w:val="23"/>
                <w:rFonts w:hint="eastAsia" w:ascii="仿宋" w:hAnsi="仿宋" w:eastAsia="仿宋"/>
                <w:color w:val="auto"/>
                <w:szCs w:val="24"/>
                <w:highlight w:val="none"/>
              </w:rPr>
              <w:t>南平绿发集团有限公司、四川省林业勘察设计研究院有限公司、南平高速建设有限公司、</w:t>
            </w:r>
            <w:r>
              <w:rPr>
                <w:rFonts w:hint="eastAsia" w:ascii="仿宋" w:hAnsi="仿宋" w:eastAsia="仿宋" w:cs="Calibri"/>
                <w:color w:val="auto"/>
                <w:szCs w:val="24"/>
                <w:highlight w:val="none"/>
              </w:rPr>
              <w:t>相关分包人、相关设计单位、监理单位、供应商及其他与本工程建设相关的单位，上述各方以各自的保险利益为限。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保险工程名称：</w:t>
            </w:r>
          </w:p>
        </w:tc>
        <w:tc>
          <w:tcPr>
            <w:tcW w:w="6268" w:type="dxa"/>
          </w:tcPr>
          <w:p>
            <w:pPr>
              <w:spacing w:line="360" w:lineRule="auto"/>
              <w:rPr>
                <w:rFonts w:ascii="仿宋" w:hAnsi="仿宋" w:eastAsia="仿宋"/>
                <w:color w:val="auto"/>
                <w:sz w:val="24"/>
                <w:highlight w:val="none"/>
              </w:rPr>
            </w:pPr>
            <w:r>
              <w:rPr>
                <w:rStyle w:val="23"/>
                <w:rFonts w:hint="eastAsia" w:ascii="仿宋" w:hAnsi="仿宋" w:eastAsia="仿宋" w:cs="仿宋"/>
                <w:bCs/>
                <w:color w:val="auto"/>
                <w:sz w:val="24"/>
                <w:szCs w:val="24"/>
                <w:highlight w:val="none"/>
              </w:rPr>
              <w:t>南平市森林防火应急道路项目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保险工程地址：</w:t>
            </w:r>
          </w:p>
        </w:tc>
        <w:tc>
          <w:tcPr>
            <w:tcW w:w="6268"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四、保险工程地址范围：</w:t>
            </w:r>
          </w:p>
        </w:tc>
        <w:tc>
          <w:tcPr>
            <w:tcW w:w="6268" w:type="dxa"/>
          </w:tcPr>
          <w:p>
            <w:pPr>
              <w:spacing w:line="360" w:lineRule="auto"/>
              <w:jc w:val="left"/>
              <w:rPr>
                <w:rFonts w:ascii="仿宋" w:hAnsi="仿宋" w:eastAsia="仿宋"/>
                <w:color w:val="auto"/>
                <w:sz w:val="24"/>
                <w:highlight w:val="none"/>
              </w:rPr>
            </w:pPr>
            <w:r>
              <w:rPr>
                <w:rFonts w:hint="eastAsia" w:ascii="仿宋" w:hAnsi="仿宋" w:eastAsia="仿宋" w:cs="Calibri"/>
                <w:bCs/>
                <w:color w:val="auto"/>
                <w:kern w:val="0"/>
                <w:sz w:val="24"/>
                <w:szCs w:val="24"/>
                <w:highlight w:val="none"/>
              </w:rPr>
              <w:t>工程</w:t>
            </w:r>
            <w:r>
              <w:rPr>
                <w:rFonts w:hint="eastAsia" w:ascii="仿宋" w:hAnsi="仿宋" w:eastAsia="仿宋"/>
                <w:color w:val="auto"/>
                <w:sz w:val="24"/>
                <w:highlight w:val="none"/>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第一部分：物质损失部分</w:t>
            </w:r>
          </w:p>
        </w:tc>
        <w:tc>
          <w:tcPr>
            <w:tcW w:w="6268" w:type="dxa"/>
          </w:tcPr>
          <w:p>
            <w:pPr>
              <w:spacing w:line="360" w:lineRule="auto"/>
              <w:ind w:right="43"/>
              <w:rPr>
                <w:rFonts w:ascii="仿宋" w:hAnsi="仿宋" w:eastAsia="仿宋"/>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第二部分：第三者责任部分</w:t>
            </w:r>
          </w:p>
        </w:tc>
        <w:tc>
          <w:tcPr>
            <w:tcW w:w="6268"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1、建筑安装期：</w:t>
            </w:r>
          </w:p>
          <w:p>
            <w:pPr>
              <w:spacing w:line="360" w:lineRule="auto"/>
              <w:rPr>
                <w:rFonts w:ascii="仿宋" w:hAnsi="仿宋" w:eastAsia="仿宋"/>
                <w:b/>
                <w:color w:val="auto"/>
                <w:sz w:val="24"/>
                <w:highlight w:val="none"/>
              </w:rPr>
            </w:pPr>
          </w:p>
        </w:tc>
        <w:tc>
          <w:tcPr>
            <w:tcW w:w="6268" w:type="dxa"/>
          </w:tcPr>
          <w:p>
            <w:pPr>
              <w:rPr>
                <w:rStyle w:val="23"/>
                <w:rFonts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工期为5</w:t>
            </w:r>
            <w:r>
              <w:rPr>
                <w:rStyle w:val="23"/>
                <w:rFonts w:ascii="仿宋" w:hAnsi="仿宋" w:eastAsia="仿宋" w:cs="仿宋"/>
                <w:bCs/>
                <w:color w:val="auto"/>
                <w:sz w:val="24"/>
                <w:szCs w:val="24"/>
                <w:highlight w:val="none"/>
              </w:rPr>
              <w:t>个月（与施工合同期限一致）</w:t>
            </w:r>
            <w:r>
              <w:rPr>
                <w:rStyle w:val="23"/>
                <w:rFonts w:hint="eastAsia" w:ascii="仿宋" w:hAnsi="仿宋" w:eastAsia="仿宋" w:cs="仿宋"/>
                <w:bCs/>
                <w:color w:val="auto"/>
                <w:sz w:val="24"/>
                <w:szCs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自项目中标通知书领取后</w:t>
            </w:r>
            <w:r>
              <w:rPr>
                <w:rFonts w:hint="eastAsia" w:ascii="仿宋" w:hAnsi="仿宋" w:eastAsia="仿宋" w:cs="仿宋"/>
                <w:color w:val="auto"/>
                <w:kern w:val="0"/>
                <w:sz w:val="24"/>
                <w:highlight w:val="none"/>
              </w:rPr>
              <w:t>或</w:t>
            </w:r>
            <w:r>
              <w:rPr>
                <w:rFonts w:ascii="仿宋" w:hAnsi="仿宋" w:eastAsia="仿宋" w:cs="仿宋"/>
                <w:color w:val="auto"/>
                <w:kern w:val="0"/>
                <w:sz w:val="24"/>
                <w:highlight w:val="none"/>
              </w:rPr>
              <w:t>保险协议签署次日零时起</w:t>
            </w:r>
            <w:r>
              <w:rPr>
                <w:rFonts w:hint="eastAsia" w:ascii="仿宋" w:hAnsi="仿宋" w:eastAsia="仿宋"/>
                <w:color w:val="auto"/>
                <w:sz w:val="24"/>
                <w:highlight w:val="none"/>
              </w:rPr>
              <w:t>，终止时间按项目具体工期计算，外加延长扩展工期（或本项目整体颁发交工验收证书或验收合格之日为止，先发生者为准。</w:t>
            </w:r>
          </w:p>
          <w:p>
            <w:pPr>
              <w:spacing w:line="360" w:lineRule="auto"/>
              <w:rPr>
                <w:rFonts w:ascii="仿宋" w:hAnsi="仿宋" w:eastAsia="仿宋"/>
                <w:color w:val="auto"/>
                <w:sz w:val="24"/>
                <w:highlight w:val="none"/>
              </w:rPr>
            </w:pPr>
            <w:r>
              <w:rPr>
                <w:rFonts w:ascii="仿宋" w:hAnsi="仿宋" w:eastAsia="仿宋"/>
                <w:color w:val="auto"/>
                <w:sz w:val="24"/>
                <w:highlight w:val="none"/>
              </w:rPr>
              <w:t>如工程在上述期限中未按时实际投入商业运行或颁发交工验收证书或验收合格，根据被保险人申请本建筑安装期将自动延长</w:t>
            </w:r>
            <w:r>
              <w:rPr>
                <w:rFonts w:hint="eastAsia" w:ascii="仿宋" w:hAnsi="仿宋" w:eastAsia="仿宋"/>
                <w:color w:val="auto"/>
                <w:sz w:val="24"/>
                <w:highlight w:val="none"/>
              </w:rPr>
              <w:t>270</w:t>
            </w:r>
            <w:r>
              <w:rPr>
                <w:rFonts w:ascii="仿宋" w:hAnsi="仿宋" w:eastAsia="仿宋"/>
                <w:color w:val="auto"/>
                <w:sz w:val="24"/>
                <w:highlight w:val="none"/>
              </w:rPr>
              <w:t>天，并不因此加收任何附加保险费。若延期超过</w:t>
            </w:r>
            <w:r>
              <w:rPr>
                <w:rFonts w:hint="eastAsia" w:ascii="仿宋" w:hAnsi="仿宋" w:eastAsia="仿宋"/>
                <w:color w:val="auto"/>
                <w:sz w:val="24"/>
                <w:highlight w:val="none"/>
              </w:rPr>
              <w:t>270</w:t>
            </w:r>
            <w:r>
              <w:rPr>
                <w:rFonts w:ascii="仿宋" w:hAnsi="仿宋" w:eastAsia="仿宋"/>
                <w:color w:val="auto"/>
                <w:sz w:val="24"/>
                <w:highlight w:val="none"/>
              </w:rPr>
              <w:t>天，保险人同意按照被保险人提前申报继续延长建筑安装期，但被保险人需按日比例补缴相应的保费。</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2、保证期：</w:t>
            </w:r>
          </w:p>
        </w:tc>
        <w:tc>
          <w:tcPr>
            <w:tcW w:w="6268" w:type="dxa"/>
          </w:tcPr>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tabs>
                <w:tab w:val="left" w:pos="6804"/>
              </w:tabs>
              <w:spacing w:line="500" w:lineRule="exact"/>
              <w:rPr>
                <w:rFonts w:ascii="仿宋" w:hAnsi="仿宋" w:eastAsia="仿宋"/>
                <w:b/>
                <w:color w:val="auto"/>
                <w:sz w:val="24"/>
                <w:highlight w:val="none"/>
              </w:rPr>
            </w:pPr>
            <w:r>
              <w:rPr>
                <w:rFonts w:hint="eastAsia" w:ascii="仿宋" w:hAnsi="仿宋" w:eastAsia="仿宋"/>
                <w:b/>
                <w:color w:val="auto"/>
                <w:sz w:val="24"/>
                <w:highlight w:val="none"/>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第一部分：物质损失部分</w:t>
            </w:r>
          </w:p>
        </w:tc>
        <w:tc>
          <w:tcPr>
            <w:tcW w:w="6268" w:type="dxa"/>
          </w:tcPr>
          <w:p>
            <w:pPr>
              <w:spacing w:line="360" w:lineRule="auto"/>
              <w:ind w:right="43"/>
              <w:rPr>
                <w:rFonts w:ascii="仿宋" w:hAnsi="仿宋" w:eastAsia="仿宋"/>
                <w:b/>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70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第二部分：第三者责任部分</w:t>
            </w:r>
          </w:p>
        </w:tc>
        <w:tc>
          <w:tcPr>
            <w:tcW w:w="6268"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八、保险费率：</w:t>
            </w:r>
          </w:p>
        </w:tc>
        <w:tc>
          <w:tcPr>
            <w:tcW w:w="626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九、总保险费：</w:t>
            </w:r>
          </w:p>
        </w:tc>
        <w:tc>
          <w:tcPr>
            <w:tcW w:w="626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待报价</w:t>
            </w:r>
            <w:r>
              <w:rPr>
                <w:rStyle w:val="23"/>
                <w:rFonts w:hint="eastAsia" w:ascii="仿宋" w:hAnsi="仿宋" w:eastAsia="仿宋"/>
                <w:color w:val="auto"/>
                <w:sz w:val="24"/>
                <w:highlight w:val="none"/>
              </w:rPr>
              <w:t>，报价保费为含税价（税率6%），中选人必须提供增值税专用发票。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十、保费支付方式：</w:t>
            </w:r>
          </w:p>
        </w:tc>
        <w:tc>
          <w:tcPr>
            <w:tcW w:w="6268"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十一、基本条款：</w:t>
            </w:r>
          </w:p>
        </w:tc>
        <w:tc>
          <w:tcPr>
            <w:tcW w:w="6268"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建筑工程一切险条款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十二、司法管辖：</w:t>
            </w:r>
          </w:p>
        </w:tc>
        <w:tc>
          <w:tcPr>
            <w:tcW w:w="6268"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十三、特别约定：</w:t>
            </w:r>
          </w:p>
        </w:tc>
        <w:tc>
          <w:tcPr>
            <w:tcW w:w="6268" w:type="dxa"/>
          </w:tcPr>
          <w:p>
            <w:pPr>
              <w:widowControl w:val="0"/>
              <w:numPr>
                <w:ilvl w:val="0"/>
                <w:numId w:val="5"/>
              </w:numPr>
              <w:tabs>
                <w:tab w:val="left" w:pos="432"/>
                <w:tab w:val="left" w:pos="900"/>
                <w:tab w:val="left" w:pos="1202"/>
              </w:tabs>
              <w:spacing w:line="360" w:lineRule="auto"/>
              <w:ind w:left="431" w:hanging="431"/>
              <w:textAlignment w:val="auto"/>
              <w:rPr>
                <w:rFonts w:ascii="仿宋" w:hAnsi="仿宋" w:eastAsia="仿宋"/>
                <w:color w:val="auto"/>
                <w:sz w:val="24"/>
                <w:szCs w:val="24"/>
                <w:highlight w:val="none"/>
              </w:rPr>
            </w:pPr>
            <w:r>
              <w:rPr>
                <w:rFonts w:hint="eastAsia" w:ascii="仿宋" w:hAnsi="仿宋" w:eastAsia="仿宋" w:cs="宋体"/>
                <w:color w:val="auto"/>
                <w:sz w:val="24"/>
                <w:szCs w:val="24"/>
                <w:highlight w:val="none"/>
              </w:rPr>
              <w:t>条款效力优先约定</w:t>
            </w:r>
          </w:p>
          <w:p>
            <w:pPr>
              <w:widowControl w:val="0"/>
              <w:numPr>
                <w:ilvl w:val="0"/>
                <w:numId w:val="5"/>
              </w:numPr>
              <w:tabs>
                <w:tab w:val="left" w:pos="432"/>
                <w:tab w:val="left" w:pos="900"/>
                <w:tab w:val="left" w:pos="1202"/>
              </w:tabs>
              <w:spacing w:line="360" w:lineRule="auto"/>
              <w:ind w:left="431" w:hanging="431"/>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免赔</w:t>
            </w:r>
          </w:p>
          <w:p>
            <w:pPr>
              <w:spacing w:line="360" w:lineRule="auto"/>
              <w:rPr>
                <w:rFonts w:ascii="仿宋" w:hAnsi="仿宋" w:eastAsia="仿宋"/>
                <w:color w:val="auto"/>
                <w:sz w:val="24"/>
                <w:szCs w:val="28"/>
                <w:highlight w:val="none"/>
              </w:rPr>
            </w:pPr>
            <w:r>
              <w:rPr>
                <w:rFonts w:hint="eastAsia" w:ascii="仿宋" w:hAnsi="仿宋" w:eastAsia="仿宋"/>
                <w:color w:val="auto"/>
                <w:sz w:val="24"/>
                <w:szCs w:val="28"/>
                <w:highlight w:val="none"/>
              </w:rPr>
              <w:t>3、关于双临工程的约定</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w:t>
            </w:r>
            <w:r>
              <w:rPr>
                <w:rFonts w:ascii="仿宋" w:hAnsi="仿宋" w:eastAsia="仿宋"/>
                <w:color w:val="auto"/>
                <w:kern w:val="0"/>
                <w:sz w:val="24"/>
                <w:szCs w:val="24"/>
                <w:highlight w:val="none"/>
              </w:rPr>
              <w:t>、</w:t>
            </w:r>
            <w:r>
              <w:rPr>
                <w:rFonts w:hint="eastAsia" w:ascii="仿宋" w:hAnsi="仿宋" w:eastAsia="仿宋"/>
                <w:color w:val="auto"/>
                <w:kern w:val="0"/>
                <w:sz w:val="24"/>
                <w:szCs w:val="24"/>
                <w:highlight w:val="none"/>
              </w:rPr>
              <w:t>周转性材料赔偿</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5、交叉事故处理</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6、第三者污染损害赔偿</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7、弃权与禁止反言</w:t>
            </w:r>
          </w:p>
          <w:p>
            <w:pPr>
              <w:spacing w:line="360" w:lineRule="auto"/>
              <w:rPr>
                <w:rFonts w:ascii="仿宋" w:hAnsi="仿宋" w:eastAsia="仿宋"/>
                <w:color w:val="auto"/>
                <w:kern w:val="0"/>
                <w:sz w:val="24"/>
                <w:szCs w:val="24"/>
                <w:highlight w:val="none"/>
              </w:rPr>
            </w:pPr>
            <w:r>
              <w:rPr>
                <w:rFonts w:ascii="仿宋" w:hAnsi="仿宋" w:eastAsia="仿宋"/>
                <w:color w:val="auto"/>
                <w:kern w:val="0"/>
                <w:sz w:val="24"/>
                <w:szCs w:val="24"/>
                <w:highlight w:val="none"/>
              </w:rPr>
              <w:t>8</w:t>
            </w:r>
            <w:r>
              <w:rPr>
                <w:rFonts w:hint="eastAsia" w:ascii="仿宋" w:hAnsi="仿宋" w:eastAsia="仿宋"/>
                <w:color w:val="auto"/>
                <w:kern w:val="0"/>
                <w:sz w:val="24"/>
                <w:szCs w:val="24"/>
                <w:highlight w:val="none"/>
              </w:rPr>
              <w:t>、关于保险期间的说明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十四、特别条款</w:t>
            </w:r>
          </w:p>
        </w:tc>
        <w:tc>
          <w:tcPr>
            <w:tcW w:w="6268" w:type="dxa"/>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第一部分：适用物质损失部分</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单位保额条款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变更工程条款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设计师责任扩展条款（每次事故赔偿限额：</w:t>
            </w:r>
            <w:r>
              <w:rPr>
                <w:rFonts w:hint="eastAsia" w:ascii="仿宋" w:hAnsi="仿宋" w:eastAsia="仿宋"/>
                <w:color w:val="auto"/>
                <w:sz w:val="24"/>
                <w:highlight w:val="none"/>
              </w:rPr>
              <w:t>RMB1000万元</w:t>
            </w:r>
            <w:r>
              <w:rPr>
                <w:rFonts w:ascii="仿宋" w:hAnsi="仿宋" w:eastAsia="仿宋"/>
                <w:color w:val="auto"/>
                <w:sz w:val="24"/>
                <w:highlight w:val="none"/>
              </w:rPr>
              <w:t>）</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清理费用扩展条款</w:t>
            </w:r>
            <w:r>
              <w:rPr>
                <w:rFonts w:ascii="仿宋" w:hAnsi="仿宋" w:eastAsia="仿宋"/>
                <w:color w:val="auto"/>
                <w:sz w:val="24"/>
                <w:highlight w:val="none"/>
              </w:rPr>
              <w:t>（每次事故赔偿限额：</w:t>
            </w:r>
            <w:r>
              <w:rPr>
                <w:rFonts w:hint="eastAsia" w:ascii="仿宋" w:hAnsi="仿宋" w:eastAsia="仿宋"/>
                <w:color w:val="auto"/>
                <w:sz w:val="24"/>
                <w:highlight w:val="none"/>
              </w:rPr>
              <w:t>RMB1000万元</w:t>
            </w:r>
            <w:r>
              <w:rPr>
                <w:rFonts w:ascii="仿宋" w:hAnsi="仿宋" w:eastAsia="仿宋"/>
                <w:color w:val="auto"/>
                <w:sz w:val="24"/>
                <w:highlight w:val="none"/>
              </w:rPr>
              <w:t>）</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场地清理费用条款（增补第4点）</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专业费用条款（每次事故赔偿限额：</w:t>
            </w:r>
            <w:r>
              <w:rPr>
                <w:rFonts w:hint="eastAsia" w:ascii="仿宋" w:hAnsi="仿宋" w:eastAsia="仿宋"/>
                <w:color w:val="auto"/>
                <w:sz w:val="24"/>
                <w:highlight w:val="none"/>
              </w:rPr>
              <w:t>RMB50</w:t>
            </w:r>
            <w:r>
              <w:rPr>
                <w:rFonts w:ascii="仿宋" w:hAnsi="仿宋" w:eastAsia="仿宋"/>
                <w:color w:val="auto"/>
                <w:sz w:val="24"/>
                <w:highlight w:val="none"/>
              </w:rPr>
              <w:t>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特别费用扩展条款（每次事故赔偿限额：RMB</w:t>
            </w:r>
            <w:r>
              <w:rPr>
                <w:rFonts w:hint="eastAsia" w:ascii="仿宋" w:hAnsi="仿宋" w:eastAsia="仿宋"/>
                <w:color w:val="auto"/>
                <w:sz w:val="24"/>
                <w:highlight w:val="none"/>
              </w:rPr>
              <w:t>5</w:t>
            </w:r>
            <w:r>
              <w:rPr>
                <w:rFonts w:ascii="仿宋" w:hAnsi="仿宋" w:eastAsia="仿宋"/>
                <w:color w:val="auto"/>
                <w:sz w:val="24"/>
                <w:highlight w:val="none"/>
              </w:rPr>
              <w:t>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灭火费用条款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工程图纸、文件特别条款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自动恢复保额条款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扩展责任保证期扩展条款</w:t>
            </w:r>
            <w:r>
              <w:rPr>
                <w:rFonts w:hint="eastAsia" w:ascii="仿宋" w:hAnsi="仿宋" w:eastAsia="仿宋"/>
                <w:color w:val="auto"/>
                <w:sz w:val="24"/>
                <w:highlight w:val="none"/>
              </w:rPr>
              <w:t>（24个月）</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工地外储存物特别条款（每一储存地点最高赔偿限额：RMB500万元。）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内陆运输条款（每次事故赔偿限额：RMB500万元）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业主提供的材料或设备条款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工程险、运输险责任分摊条款</w:t>
            </w:r>
            <w:r>
              <w:rPr>
                <w:rFonts w:ascii="仿宋" w:hAnsi="仿宋" w:eastAsia="仿宋"/>
                <w:color w:val="auto"/>
                <w:sz w:val="24"/>
                <w:highlight w:val="none"/>
              </w:rPr>
              <w:tab/>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文物保护条款（每次事故限额：RMB</w:t>
            </w:r>
            <w:r>
              <w:rPr>
                <w:rFonts w:hint="eastAsia" w:ascii="仿宋" w:hAnsi="仿宋" w:eastAsia="仿宋"/>
                <w:color w:val="auto"/>
                <w:sz w:val="24"/>
                <w:highlight w:val="none"/>
              </w:rPr>
              <w:t>5</w:t>
            </w:r>
            <w:r>
              <w:rPr>
                <w:rFonts w:ascii="仿宋" w:hAnsi="仿宋" w:eastAsia="仿宋"/>
                <w:color w:val="auto"/>
                <w:sz w:val="24"/>
                <w:highlight w:val="none"/>
              </w:rPr>
              <w:t>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转移至安全地点特别条款（每次事故赔偿限额：RMB500万元）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场外装配扩展条款</w:t>
            </w:r>
            <w:r>
              <w:rPr>
                <w:rFonts w:ascii="仿宋" w:hAnsi="仿宋" w:eastAsia="仿宋"/>
                <w:color w:val="auto"/>
                <w:sz w:val="24"/>
                <w:highlight w:val="none"/>
              </w:rPr>
              <w:tab/>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公共当局扩展条款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罢工、暴乱及民众骚动扩展条款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赔偿基础条款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szCs w:val="24"/>
                <w:highlight w:val="none"/>
              </w:rPr>
              <w:t>及时检验特别条款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szCs w:val="24"/>
                <w:highlight w:val="none"/>
              </w:rPr>
              <w:t>电力意外中断扩展条款</w:t>
            </w:r>
          </w:p>
          <w:p>
            <w:pPr>
              <w:widowControl w:val="0"/>
              <w:numPr>
                <w:ilvl w:val="0"/>
                <w:numId w:val="6"/>
              </w:numPr>
              <w:adjustRightInd w:val="0"/>
              <w:snapToGrid w:val="0"/>
              <w:spacing w:line="360"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安装试车条款</w:t>
            </w:r>
          </w:p>
          <w:p>
            <w:pPr>
              <w:widowControl w:val="0"/>
              <w:numPr>
                <w:ilvl w:val="0"/>
                <w:numId w:val="6"/>
              </w:numPr>
              <w:adjustRightInd w:val="0"/>
              <w:snapToGrid w:val="0"/>
              <w:spacing w:line="360"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地面下陷条款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szCs w:val="24"/>
                <w:highlight w:val="none"/>
              </w:rPr>
              <w:t>业主现有的或由被保险人看管照料的财产条款（每次事故赔偿限额：RMB</w:t>
            </w:r>
            <w:r>
              <w:rPr>
                <w:rFonts w:ascii="仿宋" w:hAnsi="仿宋" w:eastAsia="仿宋"/>
                <w:color w:val="auto"/>
                <w:sz w:val="24"/>
                <w:szCs w:val="24"/>
                <w:highlight w:val="none"/>
              </w:rPr>
              <w:t>10</w:t>
            </w:r>
            <w:r>
              <w:rPr>
                <w:rFonts w:hint="eastAsia" w:ascii="仿宋" w:hAnsi="仿宋" w:eastAsia="仿宋"/>
                <w:color w:val="auto"/>
                <w:sz w:val="24"/>
                <w:szCs w:val="24"/>
                <w:highlight w:val="none"/>
              </w:rPr>
              <w:t>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地下工程条款(150%)</w:t>
            </w:r>
          </w:p>
          <w:p>
            <w:pPr>
              <w:spacing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第二部分： 适用第三者责任部分</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交叉责任条款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震动、移动或减弱支撑扩展条款</w:t>
            </w:r>
          </w:p>
          <w:p>
            <w:pPr>
              <w:pStyle w:val="112"/>
              <w:numPr>
                <w:ilvl w:val="0"/>
                <w:numId w:val="6"/>
              </w:numPr>
              <w:ind w:firstLineChars="0"/>
              <w:rPr>
                <w:rFonts w:ascii="仿宋" w:hAnsi="仿宋" w:eastAsia="仿宋"/>
                <w:color w:val="auto"/>
                <w:sz w:val="24"/>
                <w:highlight w:val="none"/>
              </w:rPr>
            </w:pPr>
            <w:r>
              <w:rPr>
                <w:rFonts w:hint="eastAsia" w:ascii="仿宋" w:hAnsi="仿宋" w:eastAsia="仿宋"/>
                <w:color w:val="auto"/>
                <w:sz w:val="24"/>
                <w:highlight w:val="none"/>
              </w:rPr>
              <w:t>建（构）筑物裂缝责任扩展条款（每次事故赔偿限额：RMB1000万元）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工地访问条款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急救费用条款</w:t>
            </w:r>
            <w:r>
              <w:rPr>
                <w:rFonts w:hint="eastAsia" w:ascii="仿宋" w:hAnsi="仿宋" w:eastAsia="仿宋"/>
                <w:color w:val="auto"/>
                <w:sz w:val="24"/>
                <w:highlight w:val="none"/>
              </w:rPr>
              <w:t>（每次事故赔偿限额：1</w:t>
            </w:r>
            <w:r>
              <w:rPr>
                <w:rFonts w:ascii="仿宋" w:hAnsi="仿宋" w:eastAsia="仿宋"/>
                <w:color w:val="auto"/>
                <w:sz w:val="24"/>
                <w:highlight w:val="none"/>
              </w:rPr>
              <w:t>0</w:t>
            </w:r>
            <w:r>
              <w:rPr>
                <w:rFonts w:hint="eastAsia" w:ascii="仿宋" w:hAnsi="仿宋" w:eastAsia="仿宋"/>
                <w:color w:val="auto"/>
                <w:sz w:val="24"/>
                <w:highlight w:val="none"/>
              </w:rPr>
              <w:t>0万元）</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自然灾害责任损失扩展条款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车辆装卸责任条款（</w:t>
            </w:r>
            <w:r>
              <w:rPr>
                <w:rFonts w:ascii="仿宋" w:hAnsi="仿宋" w:eastAsia="仿宋"/>
                <w:color w:val="auto"/>
                <w:sz w:val="24"/>
                <w:highlight w:val="none"/>
              </w:rPr>
              <w:t>每次事故赔偿限额：</w:t>
            </w:r>
            <w:r>
              <w:rPr>
                <w:rFonts w:hint="eastAsia" w:ascii="仿宋" w:hAnsi="仿宋" w:eastAsia="仿宋"/>
                <w:color w:val="auto"/>
                <w:sz w:val="24"/>
                <w:highlight w:val="none"/>
              </w:rPr>
              <w:t>RMB500</w:t>
            </w:r>
            <w:r>
              <w:rPr>
                <w:rFonts w:ascii="仿宋" w:hAnsi="仿宋" w:eastAsia="仿宋"/>
                <w:color w:val="auto"/>
                <w:sz w:val="24"/>
                <w:highlight w:val="none"/>
              </w:rPr>
              <w:t>万元</w:t>
            </w:r>
            <w:r>
              <w:rPr>
                <w:rFonts w:hint="eastAsia" w:ascii="仿宋" w:hAnsi="仿宋" w:eastAsia="仿宋"/>
                <w:color w:val="auto"/>
                <w:sz w:val="24"/>
                <w:highlight w:val="none"/>
              </w:rPr>
              <w:t>）</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保证期内第三者责任扩展条款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地下电缆、管道及设施条款</w:t>
            </w:r>
          </w:p>
          <w:p>
            <w:pPr>
              <w:adjustRightInd w:val="0"/>
              <w:snapToGrid w:val="0"/>
              <w:spacing w:line="360" w:lineRule="auto"/>
              <w:rPr>
                <w:rFonts w:ascii="仿宋" w:hAnsi="仿宋" w:eastAsia="仿宋"/>
                <w:color w:val="auto"/>
                <w:sz w:val="24"/>
                <w:highlight w:val="none"/>
              </w:rPr>
            </w:pPr>
            <w:r>
              <w:rPr>
                <w:rFonts w:hint="eastAsia" w:ascii="仿宋" w:hAnsi="仿宋" w:eastAsia="仿宋"/>
                <w:b/>
                <w:color w:val="auto"/>
                <w:sz w:val="24"/>
                <w:highlight w:val="none"/>
              </w:rPr>
              <w:t>第三部分 同时适用物质损失部分和第三者责任部分</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错误和遗漏条款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不受控制条款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违反条件条款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停工损失扩展条款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地下炸弹扩展条款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保险金额及保费调整条款</w:t>
            </w:r>
            <w:r>
              <w:rPr>
                <w:rFonts w:hint="eastAsia" w:ascii="仿宋" w:hAnsi="仿宋" w:eastAsia="仿宋"/>
                <w:color w:val="auto"/>
                <w:sz w:val="24"/>
                <w:highlight w:val="none"/>
              </w:rPr>
              <w:t>（±</w:t>
            </w:r>
            <w:r>
              <w:rPr>
                <w:rFonts w:ascii="仿宋" w:hAnsi="仿宋" w:eastAsia="仿宋"/>
                <w:color w:val="auto"/>
                <w:sz w:val="24"/>
                <w:highlight w:val="none"/>
              </w:rPr>
              <w:t>10%</w:t>
            </w:r>
            <w:r>
              <w:rPr>
                <w:rFonts w:hint="eastAsia" w:ascii="仿宋" w:hAnsi="仿宋" w:eastAsia="仿宋"/>
                <w:color w:val="auto"/>
                <w:sz w:val="24"/>
                <w:highlight w:val="none"/>
              </w:rPr>
              <w:t>）</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预付赔款条款</w:t>
            </w:r>
            <w:r>
              <w:rPr>
                <w:rFonts w:hint="eastAsia" w:ascii="仿宋" w:hAnsi="仿宋" w:eastAsia="仿宋"/>
                <w:color w:val="auto"/>
                <w:sz w:val="24"/>
                <w:highlight w:val="none"/>
              </w:rPr>
              <w:t>（初步核定金额的50%）</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工程完工部分扩展条款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指定理算人条款</w:t>
            </w:r>
          </w:p>
          <w:p>
            <w:pPr>
              <w:widowControl w:val="0"/>
              <w:numPr>
                <w:ilvl w:val="0"/>
                <w:numId w:val="6"/>
              </w:numPr>
              <w:adjustRightInd w:val="0"/>
              <w:snapToGrid w:val="0"/>
              <w:spacing w:line="360" w:lineRule="auto"/>
              <w:textAlignment w:val="auto"/>
              <w:rPr>
                <w:rFonts w:ascii="仿宋" w:hAnsi="仿宋" w:eastAsia="仿宋"/>
                <w:color w:val="auto"/>
                <w:sz w:val="24"/>
                <w:highlight w:val="none"/>
              </w:rPr>
            </w:pPr>
            <w:r>
              <w:rPr>
                <w:rFonts w:ascii="仿宋" w:hAnsi="仿宋" w:eastAsia="仿宋"/>
                <w:color w:val="auto"/>
                <w:sz w:val="24"/>
                <w:highlight w:val="none"/>
              </w:rPr>
              <w:t>放弃代位追偿权条款</w:t>
            </w:r>
          </w:p>
          <w:p>
            <w:pPr>
              <w:widowControl w:val="0"/>
              <w:numPr>
                <w:ilvl w:val="0"/>
                <w:numId w:val="6"/>
              </w:numPr>
              <w:adjustRightInd w:val="0"/>
              <w:snapToGrid w:val="0"/>
              <w:spacing w:line="360" w:lineRule="auto"/>
              <w:textAlignment w:val="auto"/>
              <w:rPr>
                <w:rFonts w:ascii="仿宋" w:hAnsi="仿宋" w:eastAsia="仿宋"/>
                <w:color w:val="auto"/>
                <w:kern w:val="0"/>
                <w:sz w:val="24"/>
                <w:szCs w:val="24"/>
                <w:highlight w:val="none"/>
              </w:rPr>
            </w:pPr>
            <w:r>
              <w:rPr>
                <w:rFonts w:hint="eastAsia" w:ascii="仿宋" w:hAnsi="仿宋" w:eastAsia="仿宋"/>
                <w:color w:val="auto"/>
                <w:sz w:val="24"/>
                <w:szCs w:val="22"/>
                <w:highlight w:val="none"/>
              </w:rPr>
              <w:t>时间调整条款（72小时）</w:t>
            </w:r>
          </w:p>
        </w:tc>
      </w:tr>
    </w:tbl>
    <w:p>
      <w:pPr>
        <w:widowControl w:val="0"/>
        <w:numPr>
          <w:ilvl w:val="0"/>
          <w:numId w:val="7"/>
        </w:numPr>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特别约定措辞：</w:t>
      </w:r>
    </w:p>
    <w:p>
      <w:pPr>
        <w:tabs>
          <w:tab w:val="left" w:pos="6804"/>
        </w:tabs>
        <w:spacing w:line="360" w:lineRule="auto"/>
        <w:ind w:left="-21" w:leftChars="-10"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（十一）特别约定：</w:t>
      </w:r>
    </w:p>
    <w:p>
      <w:pPr>
        <w:spacing w:line="360" w:lineRule="auto"/>
        <w:rPr>
          <w:rFonts w:ascii="仿宋" w:hAnsi="仿宋" w:eastAsia="仿宋"/>
          <w:color w:val="auto"/>
          <w:kern w:val="0"/>
          <w:sz w:val="24"/>
          <w:szCs w:val="24"/>
          <w:highlight w:val="none"/>
        </w:rPr>
      </w:pPr>
      <w:bookmarkStart w:id="35" w:name="_Toc401235522"/>
      <w:bookmarkStart w:id="36" w:name="_Toc426387741"/>
      <w:bookmarkStart w:id="37" w:name="_Toc420658314"/>
      <w:bookmarkStart w:id="38" w:name="_Toc401235401"/>
      <w:bookmarkStart w:id="39" w:name="_Toc401822824"/>
      <w:r>
        <w:rPr>
          <w:rFonts w:hint="eastAsia" w:ascii="仿宋" w:hAnsi="仿宋" w:eastAsia="仿宋"/>
          <w:color w:val="auto"/>
          <w:kern w:val="0"/>
          <w:sz w:val="24"/>
          <w:szCs w:val="24"/>
          <w:highlight w:val="none"/>
        </w:rPr>
        <w:t>1、条款合同效力优先</w:t>
      </w:r>
      <w:bookmarkEnd w:id="35"/>
      <w:bookmarkEnd w:id="36"/>
      <w:bookmarkEnd w:id="37"/>
      <w:bookmarkEnd w:id="38"/>
      <w:bookmarkEnd w:id="39"/>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w:t>
      </w:r>
      <w:r>
        <w:rPr>
          <w:rFonts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rPr>
        <w:t>本合同所载之特别约定、扩展条款、保险公司格式条款之间如有冲突，则以排序在前者为准。</w:t>
      </w:r>
    </w:p>
    <w:p>
      <w:pPr>
        <w:spacing w:line="360" w:lineRule="auto"/>
        <w:rPr>
          <w:rFonts w:ascii="仿宋" w:hAnsi="仿宋" w:eastAsia="仿宋"/>
          <w:color w:val="auto"/>
          <w:kern w:val="0"/>
          <w:sz w:val="24"/>
          <w:szCs w:val="24"/>
          <w:highlight w:val="none"/>
        </w:rPr>
      </w:pPr>
      <w:bookmarkStart w:id="40" w:name="_Toc426387742"/>
      <w:r>
        <w:rPr>
          <w:rFonts w:hint="eastAsia" w:ascii="仿宋" w:hAnsi="仿宋" w:eastAsia="仿宋"/>
          <w:color w:val="auto"/>
          <w:kern w:val="0"/>
          <w:sz w:val="24"/>
          <w:szCs w:val="24"/>
          <w:highlight w:val="none"/>
        </w:rPr>
        <w:t>2、免赔</w:t>
      </w:r>
      <w:bookmarkEnd w:id="40"/>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若扩展条款有约定免赔额的，以扩展条款约定为准。 </w:t>
      </w:r>
    </w:p>
    <w:p>
      <w:pPr>
        <w:spacing w:line="360" w:lineRule="auto"/>
        <w:rPr>
          <w:rFonts w:ascii="仿宋" w:hAnsi="仿宋" w:eastAsia="仿宋"/>
          <w:color w:val="auto"/>
          <w:sz w:val="24"/>
          <w:szCs w:val="24"/>
          <w:highlight w:val="none"/>
        </w:rPr>
      </w:pPr>
      <w:r>
        <w:rPr>
          <w:rFonts w:hint="eastAsia" w:ascii="仿宋" w:hAnsi="仿宋" w:eastAsia="仿宋"/>
          <w:color w:val="auto"/>
          <w:kern w:val="0"/>
          <w:sz w:val="24"/>
          <w:szCs w:val="24"/>
          <w:highlight w:val="none"/>
        </w:rPr>
        <w:t>3、</w:t>
      </w:r>
      <w:r>
        <w:rPr>
          <w:rFonts w:hint="eastAsia" w:ascii="仿宋" w:hAnsi="仿宋" w:eastAsia="仿宋"/>
          <w:color w:val="auto"/>
          <w:sz w:val="24"/>
          <w:szCs w:val="24"/>
          <w:highlight w:val="none"/>
        </w:rPr>
        <w:t>关于双临工程的约定</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若投保人投保时将工程量清单中的保险费、竣工文件、工程管理软件费用、施工环保费、安全生产费、临时道路修建与拆除费、临时占地、临时供电、承保人驻地建设、标准化建设费等100章费用纳入总保额，则保险人按照本约定对该项目双临工程承担保险责任。</w:t>
      </w:r>
    </w:p>
    <w:p>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双临工程是指</w:t>
      </w:r>
      <w:r>
        <w:rPr>
          <w:rFonts w:ascii="仿宋" w:hAnsi="仿宋" w:eastAsia="仿宋"/>
          <w:color w:val="auto"/>
          <w:sz w:val="24"/>
          <w:szCs w:val="24"/>
          <w:highlight w:val="none"/>
        </w:rPr>
        <w:t>施工便桥、施工便道、</w:t>
      </w:r>
      <w:r>
        <w:rPr>
          <w:rFonts w:hint="eastAsia" w:ascii="仿宋" w:hAnsi="仿宋" w:eastAsia="仿宋"/>
          <w:color w:val="auto"/>
          <w:sz w:val="24"/>
          <w:szCs w:val="24"/>
          <w:highlight w:val="none"/>
        </w:rPr>
        <w:t>拌合站、梁场、钢筋棚、</w:t>
      </w:r>
      <w:r>
        <w:rPr>
          <w:rFonts w:ascii="仿宋" w:hAnsi="仿宋" w:eastAsia="仿宋"/>
          <w:color w:val="auto"/>
          <w:sz w:val="24"/>
          <w:szCs w:val="24"/>
          <w:highlight w:val="none"/>
        </w:rPr>
        <w:t>水泥构件预制场、</w:t>
      </w:r>
      <w:r>
        <w:rPr>
          <w:rFonts w:hint="eastAsia" w:ascii="仿宋" w:hAnsi="仿宋" w:eastAsia="仿宋"/>
          <w:color w:val="auto"/>
          <w:sz w:val="24"/>
          <w:szCs w:val="24"/>
          <w:highlight w:val="none"/>
        </w:rPr>
        <w:t>临时用电设施、驻地、</w:t>
      </w:r>
      <w:r>
        <w:rPr>
          <w:rFonts w:ascii="仿宋" w:hAnsi="仿宋" w:eastAsia="仿宋"/>
          <w:color w:val="auto"/>
          <w:sz w:val="24"/>
          <w:szCs w:val="24"/>
          <w:highlight w:val="none"/>
        </w:rPr>
        <w:t>涉水工程的筑岛围堰等不属于主体工程的临时工程</w:t>
      </w:r>
      <w:r>
        <w:rPr>
          <w:rFonts w:hint="eastAsia" w:ascii="仿宋" w:hAnsi="仿宋" w:eastAsia="仿宋"/>
          <w:color w:val="auto"/>
          <w:sz w:val="24"/>
          <w:szCs w:val="24"/>
          <w:highlight w:val="none"/>
        </w:rPr>
        <w:t>与</w:t>
      </w:r>
      <w:r>
        <w:rPr>
          <w:rFonts w:ascii="仿宋" w:hAnsi="仿宋" w:eastAsia="仿宋"/>
          <w:color w:val="auto"/>
          <w:sz w:val="24"/>
          <w:szCs w:val="24"/>
          <w:highlight w:val="none"/>
        </w:rPr>
        <w:t>工地中使用的临时物料、周转材料、贝雷片、脚手架、钢模板及在临时预制场地中使用的工装夹具</w:t>
      </w:r>
      <w:r>
        <w:rPr>
          <w:rFonts w:hint="eastAsia" w:ascii="仿宋" w:hAnsi="仿宋" w:eastAsia="仿宋"/>
          <w:color w:val="auto"/>
          <w:sz w:val="24"/>
          <w:szCs w:val="24"/>
          <w:highlight w:val="none"/>
        </w:rPr>
        <w:t>，不包括拌合楼、实验室、发电机等施工单位财产。双临工程以经监理工程师批准的施工组织设计方案为依据确定，保险人视为足额投保。</w:t>
      </w:r>
      <w:r>
        <w:rPr>
          <w:rFonts w:hint="eastAsia" w:ascii="仿宋" w:hAnsi="仿宋" w:eastAsia="仿宋"/>
          <w:color w:val="auto"/>
          <w:kern w:val="0"/>
          <w:sz w:val="24"/>
          <w:szCs w:val="24"/>
          <w:highlight w:val="none"/>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pacing w:line="360" w:lineRule="auto"/>
        <w:rPr>
          <w:rFonts w:ascii="仿宋" w:hAnsi="仿宋" w:eastAsia="仿宋"/>
          <w:color w:val="auto"/>
          <w:kern w:val="0"/>
          <w:sz w:val="24"/>
          <w:szCs w:val="24"/>
          <w:highlight w:val="none"/>
        </w:rPr>
      </w:pPr>
      <w:bookmarkStart w:id="41" w:name="_Toc426387744"/>
      <w:bookmarkStart w:id="42" w:name="_Toc420658317"/>
      <w:r>
        <w:rPr>
          <w:rFonts w:hint="eastAsia" w:ascii="仿宋" w:hAnsi="仿宋" w:eastAsia="仿宋"/>
          <w:color w:val="auto"/>
          <w:kern w:val="0"/>
          <w:sz w:val="24"/>
          <w:szCs w:val="24"/>
          <w:highlight w:val="none"/>
        </w:rPr>
        <w:t>4、周转性材料赔偿</w:t>
      </w:r>
      <w:bookmarkEnd w:id="41"/>
      <w:bookmarkEnd w:id="42"/>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w:t>
      </w:r>
      <w:r>
        <w:rPr>
          <w:rFonts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rPr>
        <w:t>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pacing w:line="360" w:lineRule="auto"/>
        <w:rPr>
          <w:rFonts w:ascii="仿宋" w:hAnsi="仿宋" w:eastAsia="仿宋"/>
          <w:color w:val="auto"/>
          <w:kern w:val="0"/>
          <w:sz w:val="24"/>
          <w:szCs w:val="24"/>
          <w:highlight w:val="none"/>
        </w:rPr>
      </w:pPr>
      <w:bookmarkStart w:id="43" w:name="_Toc426387745"/>
      <w:bookmarkStart w:id="44" w:name="_Toc420658318"/>
      <w:r>
        <w:rPr>
          <w:rFonts w:hint="eastAsia" w:ascii="仿宋" w:hAnsi="仿宋" w:eastAsia="仿宋"/>
          <w:color w:val="auto"/>
          <w:kern w:val="0"/>
          <w:sz w:val="24"/>
          <w:szCs w:val="24"/>
          <w:highlight w:val="none"/>
        </w:rPr>
        <w:t>5、交叉事故处理</w:t>
      </w:r>
      <w:bookmarkEnd w:id="43"/>
      <w:bookmarkEnd w:id="44"/>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经各方同意，本保险合同承保的本标段与本项目其他施工标段或其他项目之间发生交叉事故的，本保险合同所承保标段与其他施工标段或项目互为第三者，具体赔偿按如下约定处理：</w:t>
      </w:r>
    </w:p>
    <w:p>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pacing w:line="360" w:lineRule="auto"/>
        <w:rPr>
          <w:rFonts w:ascii="仿宋" w:hAnsi="仿宋" w:eastAsia="仿宋"/>
          <w:color w:val="auto"/>
          <w:kern w:val="0"/>
          <w:sz w:val="24"/>
          <w:szCs w:val="24"/>
          <w:highlight w:val="none"/>
        </w:rPr>
      </w:pPr>
      <w:bookmarkStart w:id="45" w:name="_Toc426387747"/>
      <w:bookmarkStart w:id="46" w:name="_Toc401235525"/>
      <w:bookmarkStart w:id="47" w:name="_Toc420658320"/>
      <w:bookmarkStart w:id="48" w:name="_Toc401235404"/>
      <w:bookmarkStart w:id="49" w:name="_Toc401822827"/>
      <w:r>
        <w:rPr>
          <w:rFonts w:hint="eastAsia" w:ascii="仿宋" w:hAnsi="仿宋" w:eastAsia="仿宋"/>
          <w:color w:val="auto"/>
          <w:kern w:val="0"/>
          <w:sz w:val="24"/>
          <w:szCs w:val="24"/>
          <w:highlight w:val="none"/>
        </w:rPr>
        <w:t>6、第三者污染损害赔偿</w:t>
      </w:r>
      <w:bookmarkEnd w:id="45"/>
      <w:bookmarkEnd w:id="46"/>
      <w:bookmarkEnd w:id="47"/>
      <w:bookmarkEnd w:id="48"/>
      <w:bookmarkEnd w:id="49"/>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pacing w:line="360" w:lineRule="auto"/>
        <w:rPr>
          <w:rFonts w:ascii="仿宋" w:hAnsi="仿宋" w:eastAsia="仿宋"/>
          <w:color w:val="auto"/>
          <w:kern w:val="0"/>
          <w:sz w:val="24"/>
          <w:szCs w:val="24"/>
          <w:highlight w:val="none"/>
        </w:rPr>
      </w:pPr>
      <w:bookmarkStart w:id="50" w:name="_Toc395793645"/>
      <w:bookmarkStart w:id="51" w:name="_Toc404699382"/>
      <w:bookmarkStart w:id="52" w:name="_Toc426387748"/>
      <w:r>
        <w:rPr>
          <w:rFonts w:hint="eastAsia" w:ascii="仿宋" w:hAnsi="仿宋" w:eastAsia="仿宋"/>
          <w:color w:val="auto"/>
          <w:kern w:val="0"/>
          <w:sz w:val="24"/>
          <w:szCs w:val="24"/>
          <w:highlight w:val="none"/>
        </w:rPr>
        <w:t xml:space="preserve">    （1）第三者因污染损害遭受的人身伤亡或直接财产损失；</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（2）第三者根据环境保护相关法律、法规或行政性命令对污染物进行清理发生的合理必要的清理费用；</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（3）发生意外事故后，被保险人为了控制污染物的扩散，尽量减少对第三者的损害，或为了抢救第三者的生命、财产所发生的合理必要的施救费用，保险人负责赔偿；</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w:t>
      </w:r>
      <w:bookmarkEnd w:id="50"/>
      <w:bookmarkEnd w:id="51"/>
      <w:bookmarkEnd w:id="52"/>
      <w:bookmarkStart w:id="53" w:name="_Toc426387753"/>
      <w:r>
        <w:rPr>
          <w:rFonts w:hint="eastAsia" w:ascii="仿宋" w:hAnsi="仿宋" w:eastAsia="仿宋"/>
          <w:color w:val="auto"/>
          <w:kern w:val="0"/>
          <w:sz w:val="24"/>
          <w:szCs w:val="24"/>
          <w:highlight w:val="none"/>
        </w:rPr>
        <w:t>弃权与禁止反言</w:t>
      </w:r>
      <w:bookmarkEnd w:id="53"/>
    </w:p>
    <w:p>
      <w:pPr>
        <w:spacing w:line="360" w:lineRule="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w:t>
      </w:r>
      <w:r>
        <w:rPr>
          <w:rFonts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rPr>
          <w:rFonts w:ascii="仿宋" w:hAnsi="仿宋" w:eastAsia="仿宋"/>
          <w:color w:val="auto"/>
          <w:kern w:val="0"/>
          <w:sz w:val="24"/>
          <w:szCs w:val="24"/>
          <w:highlight w:val="none"/>
        </w:rPr>
      </w:pPr>
      <w:bookmarkStart w:id="54" w:name="_Toc421803324"/>
      <w:r>
        <w:rPr>
          <w:rFonts w:ascii="仿宋" w:hAnsi="仿宋" w:eastAsia="仿宋"/>
          <w:color w:val="auto"/>
          <w:kern w:val="0"/>
          <w:sz w:val="24"/>
          <w:szCs w:val="24"/>
          <w:highlight w:val="none"/>
        </w:rPr>
        <w:t>8</w:t>
      </w:r>
      <w:r>
        <w:rPr>
          <w:rFonts w:hint="eastAsia" w:ascii="仿宋" w:hAnsi="仿宋" w:eastAsia="仿宋"/>
          <w:color w:val="auto"/>
          <w:kern w:val="0"/>
          <w:sz w:val="24"/>
          <w:szCs w:val="24"/>
          <w:highlight w:val="none"/>
        </w:rPr>
        <w:t>、</w:t>
      </w:r>
      <w:bookmarkEnd w:id="54"/>
      <w:r>
        <w:rPr>
          <w:rFonts w:hint="eastAsia" w:ascii="仿宋" w:hAnsi="仿宋" w:eastAsia="仿宋"/>
          <w:color w:val="auto"/>
          <w:kern w:val="0"/>
          <w:sz w:val="24"/>
          <w:szCs w:val="24"/>
          <w:highlight w:val="none"/>
        </w:rPr>
        <w:t>关于保险期间的说明</w:t>
      </w:r>
    </w:p>
    <w:p>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保险起始期按双方约定，不早于保险合同签订次日零时，与工程项目是否获得正式开工令无关。终止日以保险合同的约定为准。</w:t>
      </w:r>
    </w:p>
    <w:p>
      <w:pPr>
        <w:spacing w:line="360" w:lineRule="auto"/>
        <w:rPr>
          <w:rFonts w:ascii="仿宋" w:hAnsi="仿宋" w:eastAsia="仿宋"/>
          <w:color w:val="auto"/>
          <w:kern w:val="0"/>
          <w:sz w:val="24"/>
          <w:szCs w:val="24"/>
          <w:highlight w:val="none"/>
        </w:rPr>
      </w:pPr>
    </w:p>
    <w:p>
      <w:pPr>
        <w:pStyle w:val="5"/>
        <w:widowControl w:val="0"/>
        <w:numPr>
          <w:ilvl w:val="0"/>
          <w:numId w:val="7"/>
        </w:numPr>
        <w:snapToGrid w:val="0"/>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特别条款措辞：</w:t>
      </w:r>
    </w:p>
    <w:p>
      <w:pPr>
        <w:pStyle w:val="5"/>
        <w:snapToGri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适用于第一部分物质损失部分</w:t>
      </w: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单位保额条款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变更工程量条款</w:t>
      </w:r>
    </w:p>
    <w:p>
      <w:pPr>
        <w:pStyle w:val="5"/>
        <w:adjustRightInd/>
        <w:spacing w:line="360" w:lineRule="auto"/>
        <w:ind w:left="240" w:hanging="240" w:hangingChars="1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兹经双方同意，鉴于双方约定了“保险金额及保费调整条款（±10%）”，若进行设计变更的部分工程出险，则按实际变更工程量清单理赔。</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设计师责任扩展条款（每次事故赔偿限额：RMB1000万元）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每次事故赔偿限额：RMB1000万元；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清除残骸费用条款（每次事故赔偿限额：RMB1000万元）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保险人负责赔偿被保险人因本保险单项下的保险财产损失而发生的：</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1、清除、拆除、打捞、转移受毁损财产的费用；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2、支撑受损财产的费用；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3、恢复在保险事故发生前已经客观存在的施工条件而产生的清理费用，即使该保险事故未造成被保险财产损失，如清理外来物、清理土石方等；</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每次事故赔偿限额：RMB1000万元；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2"/>
        <w:ind w:firstLine="562"/>
        <w:rPr>
          <w:color w:val="auto"/>
          <w:highlight w:val="none"/>
        </w:rPr>
      </w:pPr>
      <w:r>
        <w:rPr>
          <w:color w:val="auto"/>
          <w:highlight w:val="none"/>
        </w:rPr>
        <w:br w:type="page"/>
      </w: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场地清理费用条款（增补第4点）</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兹经双方同意，本公司负责赔偿被保险人因本保险单项下承保的风险造成保险工程除主体构造物以外的财产损失而发生的清除、拆除或支撑受损财产的费用，每次事故赔偿限额：RMB1000万元；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专业费用条款（每次事故赔偿限额：RMB500万元）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每次事故赔偿限额：RMB</w:t>
      </w:r>
      <w:r>
        <w:rPr>
          <w:rFonts w:ascii="仿宋" w:hAnsi="仿宋" w:eastAsia="仿宋"/>
          <w:color w:val="auto"/>
          <w:sz w:val="24"/>
          <w:szCs w:val="24"/>
          <w:highlight w:val="none"/>
        </w:rPr>
        <w:t>50</w:t>
      </w:r>
      <w:r>
        <w:rPr>
          <w:rFonts w:hint="eastAsia" w:ascii="仿宋" w:hAnsi="仿宋" w:eastAsia="仿宋"/>
          <w:color w:val="auto"/>
          <w:sz w:val="24"/>
          <w:szCs w:val="24"/>
          <w:highlight w:val="none"/>
        </w:rPr>
        <w:t>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特别费用扩展条款（每次事故赔偿限额：RMB500万元）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本条款项下每次事故赔偿限额不得超过RMB500万元。 </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本保单所载其他条件不变。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灭火费用条款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兹经双方同意，本保险扩展承保下列损失：</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（一）灭火过程中的费用；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（二）清理费用；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（三）暂时性防护设施建造费用。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灭火费用不应计入本保单项下财产的重置价值内。</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本保单所载其他条件不变。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工程图纸、文件特别条款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兹经双方同意，保险人负责赔偿被保险人因本保险单项下承保风险造成工程图纸及文件的损失而产生的重新绘制，重新制作的费用。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自动恢复保额条款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兹经双方同意，在保险人对保险财产的损失予以赔偿后，原保险金额自动恢复。本保险单所载其它条件不变。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扩展责任保证期扩展条款（24个月）</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保证期：24个月。</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工地外储存物特别条款（每一储存地点最高赔偿限额：RMB500万元）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兹经双方同意，本保险扩展承保本保险单明细表中列明的工地以外的储存物,但该储存物的金额应包括在保险金额中。</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每一储存地点最高赔偿限额：RMB500万元。</w:t>
      </w:r>
      <w:r>
        <w:rPr>
          <w:rFonts w:hint="eastAsia" w:ascii="仿宋" w:hAnsi="仿宋" w:eastAsia="仿宋"/>
          <w:color w:val="auto"/>
          <w:sz w:val="24"/>
          <w:szCs w:val="24"/>
          <w:highlight w:val="none"/>
        </w:rPr>
        <w:tab/>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被保险人应保证:</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(一)上述工地外储存地点必须有安全警卫人员24小时值班;</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(二)上述工地外储存地点必须符合储存物的存放要求。</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内陆运输条款（每次事故赔偿限额：RMB500万元）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w:t>
      </w:r>
      <w:r>
        <w:rPr>
          <w:rFonts w:ascii="仿宋" w:hAnsi="仿宋" w:eastAsia="仿宋"/>
          <w:color w:val="auto"/>
          <w:sz w:val="24"/>
          <w:szCs w:val="24"/>
          <w:highlight w:val="none"/>
        </w:rPr>
        <w:t>B5</w:t>
      </w:r>
      <w:r>
        <w:rPr>
          <w:rFonts w:hint="eastAsia" w:ascii="仿宋" w:hAnsi="仿宋" w:eastAsia="仿宋"/>
          <w:color w:val="auto"/>
          <w:sz w:val="24"/>
          <w:szCs w:val="24"/>
          <w:highlight w:val="none"/>
        </w:rPr>
        <w:t>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业主提供的材料或设备条款</w:t>
      </w:r>
      <w:r>
        <w:rPr>
          <w:rFonts w:hint="eastAsia" w:ascii="仿宋" w:hAnsi="仿宋" w:eastAsia="仿宋"/>
          <w:b/>
          <w:color w:val="auto"/>
          <w:sz w:val="24"/>
          <w:szCs w:val="24"/>
          <w:highlight w:val="none"/>
        </w:rPr>
        <w:tab/>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本保险扩展承保用于本项目某一部分的材料和设备，该材料和设备是由业主提供给承包商而需应用到工程中去的。但应保证设备或材料的价值包含在总的保险金额中。</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工程险、运输险责任分摊条款</w:t>
      </w:r>
      <w:r>
        <w:rPr>
          <w:rFonts w:hint="eastAsia" w:ascii="仿宋" w:hAnsi="仿宋" w:eastAsia="仿宋"/>
          <w:b/>
          <w:color w:val="auto"/>
          <w:sz w:val="24"/>
          <w:szCs w:val="24"/>
          <w:highlight w:val="none"/>
        </w:rPr>
        <w:tab/>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兹经双方同意，本公司要求：</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(一)一旦原材料及设备运抵工地，被保险人应立即检验其运输途中可能发生的损失，若裸装货物损失明显，被保险人应在运输险保险单下提出索赔。</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(二)若包装的货物未立即开箱，需放置一段时间，则被保险人应观察检验外包装是否有货损迹象。若货损迹象明显,被保险人应在运输险保险单下提出索赔。</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(三)若货物外包装无货损迹象，并且货物仍处于包装状态，直至货物开箱时才发现损失，该损失将视作发生在运输期间,除非从损失的性质上有明显的证据表明损失确系发生在运输保险终止后。</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(四)若无明显证据确定损失的发生时间，则该损失将由运输保险及本保险各分摊50%。</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文物保护条款（每次事故限额：RMB500万元）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兹经双方同意，本保险单扩展承保因为施工遭遇地下文物，文物管理部门要求的维护、照管等行为所发生的额外费用，并相应顺延保险期限。</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转移至安全地点特别条款（每次事故赔偿限额：RMB500万元）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兹经双方同意，被保险人为避免可能发生保险事故造成损失而将保险财产临时性转移至邻近的安全地点时的保险财产遭受的损失，保险人负责赔偿。</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每次事故赔偿限额：RMB500万元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场外装配扩展条款</w:t>
      </w:r>
      <w:r>
        <w:rPr>
          <w:rFonts w:hint="eastAsia" w:ascii="仿宋" w:hAnsi="仿宋" w:eastAsia="仿宋"/>
          <w:b/>
          <w:color w:val="auto"/>
          <w:sz w:val="24"/>
          <w:szCs w:val="24"/>
          <w:highlight w:val="none"/>
        </w:rPr>
        <w:tab/>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兹经双方同意，本保单扩展承保保险财产在场外、临近现场区域装配、修理期间因本保险单承保风险发生导致的物质损失和损坏。</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公共当局扩展条款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兹经双方同意，本保险扩展承保被保险人在重建或修复受损的被保险财产时，由于必须执行公共当局的有关法律、法令、法规或条例所产生的额外费用，并以下列规定为先决条件：</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（1）被保险人在下列情况下执行上述法律、法令、法规或条例所产生的额外费用，保险人不负责赔偿：</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a．本条款生效之前发生的损失；</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b．本保险责任范围以外的损失；</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c．损失发生前被保险人已接到有关当局关于拆除、重建的通知；</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d．未受损财产（但不包括被保险的地基）发生的费用。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（3）若在本保险单下被保险财产受损，但因保险单规定的赔偿责任减少时，则本扩展条款责任也相应减少。</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（4）保险人对任何一项受损财产的赔偿金额不得超过该项目在保险单明细表中列明的赔偿限额。</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widowControl w:val="0"/>
        <w:numPr>
          <w:ilvl w:val="0"/>
          <w:numId w:val="8"/>
        </w:numPr>
        <w:snapToGrid w:val="0"/>
        <w:spacing w:before="156"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罢工、暴乱及民众骚动扩展条款</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本保险扩展承保由于罢工、暴乱及民众骚动引起的损失。但本扩展条款仅负责由下列原因直接引起的保险财产的损失：</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 任何个人参与他人进行社会骚乱的活动(无论是否与罢工有关)；</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 任何合法当局对该骚乱进行平息或试图平息，或为减轻该骚乱造成的后果所采取的行动；</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 任何罢工者为扩大罢工规模，或抵制厂方关闭工厂而采取的故意行为；</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 任何合法当局为预防，或试图预防该故意行为，或为减轻该故意行为造成的后果所采取的行动。</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双方进一步同意：</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(一)除下述特别条件另有规定外，本保险单所有条款、除外责任及条件等均适用于本扩展条款。本保险单的责任范围亦将包括本扩展条款承保的损失。</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(二)下述特别条件仅适用于本扩展条款。</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1.本保险单对以下原因造成的损失不予负责： </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(1)全部停工或部分停工，或工程实施过程中的延迟、中断、停止；</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 任何合法当局没收、征用保险财产造成被保险人永久或临时的权益丧失；</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 任何人非法占有建筑物造成被保险人对该建筑物永久或临时的权益丧失；</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但保险公司对上述(2)及(3)项下被保险人的权益丧失之前，或临时丧失期间的保险财产的物质损失负责赔偿。</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 本保险对下列原因引起的直接或间接损失不予负责：</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（1）战争、入侵、外敌行为、敌对行为、类似战争行为(无论宣战与否)、内乱；</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（2）兵变、民众骚动导致的全民起义、军队起义、暴动、叛乱、革命、军事行动或篡权行动；</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（3）代表任何组织，或与之有关联的任何个人采取的旨在动用武力推翻或用恐怖及暴力行为影响政府的行动 (合法的或事实上的)。</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一旦发生诉讼，且保险公司根据本特别条件申明损失不属本保险责任范围时，被保险人如有异议，则举证之责应由保险公司承担。</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赔偿基础条款</w:t>
      </w:r>
    </w:p>
    <w:p>
      <w:pPr>
        <w:pStyle w:val="5"/>
        <w:spacing w:line="360" w:lineRule="auto"/>
        <w:ind w:firstLineChars="175"/>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兹经双方同意，本公司将依据出险后以恢复受损标的之设计功能为基本赔偿原则，以恢复、重置、替换或修复受损毁标的的完全重置费用为赔偿标准，即使此费用可能会不同于损失前价值。</w:t>
      </w:r>
    </w:p>
    <w:p>
      <w:pPr>
        <w:pStyle w:val="5"/>
        <w:adjustRightInd/>
        <w:spacing w:line="360" w:lineRule="auto"/>
        <w:ind w:firstLineChars="175"/>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及时检验特别条款</w:t>
      </w:r>
    </w:p>
    <w:p>
      <w:pPr>
        <w:pStyle w:val="5"/>
        <w:spacing w:line="360" w:lineRule="auto"/>
        <w:ind w:firstLineChars="175"/>
        <w:rPr>
          <w:rFonts w:ascii="仿宋" w:hAnsi="仿宋" w:eastAsia="仿宋"/>
          <w:color w:val="auto"/>
          <w:sz w:val="24"/>
          <w:szCs w:val="24"/>
          <w:highlight w:val="none"/>
        </w:rPr>
      </w:pPr>
      <w:r>
        <w:rPr>
          <w:rFonts w:hint="eastAsia" w:ascii="仿宋" w:hAnsi="仿宋" w:eastAsia="仿宋"/>
          <w:color w:val="auto"/>
          <w:sz w:val="24"/>
          <w:szCs w:val="24"/>
          <w:highlight w:val="none"/>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5"/>
        <w:spacing w:line="360" w:lineRule="auto"/>
        <w:ind w:firstLineChars="175"/>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电力意外中断扩展条款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兹经双方同意，本保险单扩展承保保险期限内（包括试车期）因任何外来原因导致的电力意外中断造成保险财产直接的物质损失和第三者赔偿责任。</w:t>
      </w: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安装试车条款</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adjustRightInd/>
        <w:spacing w:line="360" w:lineRule="auto"/>
        <w:ind w:firstLine="480" w:firstLineChars="200"/>
        <w:rPr>
          <w:rFonts w:ascii="仿宋" w:hAnsi="仿宋" w:eastAsia="仿宋"/>
          <w:color w:val="auto"/>
          <w:sz w:val="24"/>
          <w:szCs w:val="24"/>
          <w:highlight w:val="none"/>
        </w:rPr>
      </w:pP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地面下陷条款</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color w:val="auto"/>
          <w:highlight w:val="none"/>
        </w:rPr>
        <w:fldChar w:fldCharType="begin"/>
      </w:r>
      <w:r>
        <w:rPr>
          <w:color w:val="auto"/>
          <w:highlight w:val="none"/>
        </w:rPr>
        <w:instrText xml:space="preserve"> HYPERLINK "file:///C:\\Users\\chenhz\\Downloads\\联十一-询价文件.doc" \l "_top#_top" </w:instrText>
      </w:r>
      <w:r>
        <w:rPr>
          <w:color w:val="auto"/>
          <w:highlight w:val="none"/>
        </w:rPr>
        <w:fldChar w:fldCharType="separate"/>
      </w:r>
      <w:bookmarkStart w:id="55" w:name="_Toc212015373"/>
      <w:bookmarkStart w:id="56" w:name="_Toc213669555"/>
      <w:r>
        <w:rPr>
          <w:rStyle w:val="26"/>
          <w:rFonts w:hint="eastAsia" w:ascii="仿宋" w:hAnsi="仿宋" w:eastAsia="仿宋"/>
          <w:b/>
          <w:color w:val="auto"/>
          <w:sz w:val="24"/>
          <w:szCs w:val="24"/>
          <w:highlight w:val="none"/>
        </w:rPr>
        <w:t>业主现有的或由被保险人看管照料的财产条款</w:t>
      </w:r>
      <w:bookmarkEnd w:id="55"/>
      <w:bookmarkEnd w:id="56"/>
      <w:r>
        <w:rPr>
          <w:rStyle w:val="26"/>
          <w:rFonts w:hint="eastAsia" w:ascii="仿宋" w:hAnsi="仿宋" w:eastAsia="仿宋"/>
          <w:b/>
          <w:color w:val="auto"/>
          <w:sz w:val="24"/>
          <w:szCs w:val="24"/>
          <w:highlight w:val="none"/>
        </w:rPr>
        <w:fldChar w:fldCharType="end"/>
      </w:r>
      <w:r>
        <w:rPr>
          <w:rFonts w:hint="eastAsia" w:ascii="仿宋" w:hAnsi="仿宋" w:eastAsia="仿宋"/>
          <w:b/>
          <w:color w:val="auto"/>
          <w:sz w:val="24"/>
          <w:szCs w:val="24"/>
          <w:highlight w:val="none"/>
        </w:rPr>
        <w:t>（每次事故赔偿限额：</w:t>
      </w:r>
      <w:r>
        <w:rPr>
          <w:rFonts w:hint="eastAsia" w:ascii="仿宋" w:hAnsi="仿宋" w:eastAsia="仿宋"/>
          <w:b/>
          <w:bCs/>
          <w:color w:val="auto"/>
          <w:sz w:val="24"/>
          <w:szCs w:val="24"/>
          <w:highlight w:val="none"/>
        </w:rPr>
        <w:t>RMB</w:t>
      </w:r>
      <w:r>
        <w:rPr>
          <w:rFonts w:ascii="仿宋" w:hAnsi="仿宋" w:eastAsia="仿宋"/>
          <w:b/>
          <w:bCs/>
          <w:color w:val="auto"/>
          <w:sz w:val="24"/>
          <w:szCs w:val="24"/>
          <w:highlight w:val="none"/>
        </w:rPr>
        <w:t>10</w:t>
      </w:r>
      <w:r>
        <w:rPr>
          <w:rFonts w:hint="eastAsia" w:ascii="仿宋" w:hAnsi="仿宋" w:eastAsia="仿宋"/>
          <w:b/>
          <w:bCs/>
          <w:color w:val="auto"/>
          <w:sz w:val="24"/>
          <w:szCs w:val="24"/>
          <w:highlight w:val="none"/>
        </w:rPr>
        <w:t>00万元）</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兹经双方同意，鉴于被保险人已按约定缴付了附加的保险费，本保单第一部分物质损失项下扩展承保业主现有的或由被保险人看管照料的财产。</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保险财产：</w:t>
      </w:r>
      <w:r>
        <w:rPr>
          <w:rFonts w:hint="eastAsia" w:ascii="仿宋" w:hAnsi="仿宋" w:eastAsia="仿宋"/>
          <w:color w:val="auto"/>
          <w:sz w:val="24"/>
          <w:szCs w:val="24"/>
          <w:highlight w:val="none"/>
          <w:u w:val="single"/>
        </w:rPr>
        <w:t xml:space="preserve">  财产   </w:t>
      </w:r>
      <w:r>
        <w:rPr>
          <w:rFonts w:hint="eastAsia" w:ascii="仿宋" w:hAnsi="仿宋" w:eastAsia="仿宋"/>
          <w:color w:val="auto"/>
          <w:sz w:val="24"/>
          <w:szCs w:val="24"/>
          <w:highlight w:val="none"/>
        </w:rPr>
        <w:t>；</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保险金额：</w:t>
      </w:r>
      <w:r>
        <w:rPr>
          <w:rFonts w:hint="eastAsia" w:ascii="仿宋" w:hAnsi="仿宋" w:eastAsia="仿宋"/>
          <w:color w:val="auto"/>
          <w:sz w:val="24"/>
          <w:szCs w:val="24"/>
          <w:highlight w:val="none"/>
          <w:u w:val="single"/>
        </w:rPr>
        <w:t xml:space="preserve">  以实际为准   </w:t>
      </w:r>
      <w:r>
        <w:rPr>
          <w:rFonts w:hint="eastAsia" w:ascii="仿宋" w:hAnsi="仿宋" w:eastAsia="仿宋"/>
          <w:color w:val="auto"/>
          <w:sz w:val="24"/>
          <w:szCs w:val="24"/>
          <w:highlight w:val="none"/>
        </w:rPr>
        <w:t>。</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本保险合同仅对在施工之前完好的并采取了必要保护措施的财产的损失或损坏负责赔偿。</w:t>
      </w:r>
    </w:p>
    <w:p>
      <w:pPr>
        <w:snapToGrid w:val="0"/>
        <w:spacing w:line="360" w:lineRule="auto"/>
        <w:ind w:firstLine="540" w:firstLineChars="225"/>
        <w:rPr>
          <w:rFonts w:ascii="仿宋" w:hAnsi="仿宋" w:eastAsia="仿宋"/>
          <w:b/>
          <w:bCs/>
          <w:color w:val="auto"/>
          <w:sz w:val="24"/>
          <w:szCs w:val="24"/>
          <w:highlight w:val="none"/>
        </w:rPr>
      </w:pPr>
      <w:r>
        <w:rPr>
          <w:rFonts w:hint="eastAsia" w:ascii="仿宋" w:hAnsi="仿宋" w:eastAsia="仿宋"/>
          <w:color w:val="auto"/>
          <w:sz w:val="24"/>
          <w:szCs w:val="24"/>
          <w:highlight w:val="none"/>
        </w:rPr>
        <w:t>如因震动、移动或减弱支撑造成保险财产的损失或损坏，保险人仅负责赔偿保险财产由于全部或部分倒塌造成的损失，而</w:t>
      </w:r>
      <w:r>
        <w:rPr>
          <w:rFonts w:hint="eastAsia" w:ascii="仿宋" w:hAnsi="仿宋" w:eastAsia="仿宋"/>
          <w:b/>
          <w:bCs/>
          <w:color w:val="auto"/>
          <w:sz w:val="24"/>
          <w:szCs w:val="24"/>
          <w:highlight w:val="none"/>
        </w:rPr>
        <w:t>对既不会影响建筑稳固也不会对其使用者造成危险的保险财产的表面损失，保险人不负责赔偿。</w:t>
      </w:r>
    </w:p>
    <w:p>
      <w:pPr>
        <w:snapToGrid w:val="0"/>
        <w:spacing w:line="360" w:lineRule="auto"/>
        <w:ind w:firstLine="542" w:firstLineChars="225"/>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保险人不负责赔偿下列损失：</w:t>
      </w:r>
    </w:p>
    <w:p>
      <w:pPr>
        <w:snapToGrid w:val="0"/>
        <w:spacing w:line="360" w:lineRule="auto"/>
        <w:ind w:firstLine="542" w:firstLineChars="225"/>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根据工程性质和挖掘方法，本可以预见到的损失；</w:t>
      </w:r>
    </w:p>
    <w:p>
      <w:pPr>
        <w:snapToGrid w:val="0"/>
        <w:spacing w:line="360" w:lineRule="auto"/>
        <w:ind w:firstLine="542" w:firstLineChars="225"/>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在保险期间内采取必要的防损措施所支付的费用。</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每次事故赔偿限额：RMB</w:t>
      </w:r>
      <w:r>
        <w:rPr>
          <w:rFonts w:ascii="仿宋" w:hAnsi="仿宋" w:eastAsia="仿宋"/>
          <w:color w:val="auto"/>
          <w:sz w:val="24"/>
          <w:szCs w:val="24"/>
          <w:highlight w:val="none"/>
        </w:rPr>
        <w:t>10</w:t>
      </w:r>
      <w:r>
        <w:rPr>
          <w:rFonts w:hint="eastAsia" w:ascii="仿宋" w:hAnsi="仿宋" w:eastAsia="仿宋"/>
          <w:color w:val="auto"/>
          <w:sz w:val="24"/>
          <w:szCs w:val="24"/>
          <w:highlight w:val="none"/>
        </w:rPr>
        <w:t>00万元；</w:t>
      </w:r>
    </w:p>
    <w:p>
      <w:pPr>
        <w:pStyle w:val="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widowControl w:val="0"/>
        <w:numPr>
          <w:ilvl w:val="0"/>
          <w:numId w:val="8"/>
        </w:numPr>
        <w:tabs>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bCs/>
          <w:color w:val="auto"/>
          <w:sz w:val="24"/>
          <w:szCs w:val="24"/>
          <w:highlight w:val="none"/>
        </w:rPr>
        <w:t>地下工程条款(150%)</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兹经双方同意，自本保险合同生效之日起，本保险合同特别条款中增加下列条件：</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无论本条款是否与本保险合同其他内容相抵触，关地下工程：</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1、保险人对下列情况不负责赔偿：</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（1）开挖超出设计图纸规定的开挖范围或标高，由此引起的清除塌方和回填费用；</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（2）为支撑、加固和稳定岩土而采取的安全措施的费用，无论这种损失将要发生或尚未显现；</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（3）膨润土、护壁泥浆和其他土质稳定添加剂的损失；</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（4）工程废弃或停工引起的损失（包括废弃工程本身的价值）；</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2、被保险人应持续勘查和监测岩土变形并保留相关勘测记录，并根据规范规定、设计要求和经批准的方案采取合理的防损措施。</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（1）在损失发生前本应采取的防损减损措施的费用除外；</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（2）赔付不超过工程受损部分原始合同造价的150%（施救费用和清理费用另行计算）；</w:t>
      </w:r>
    </w:p>
    <w:p>
      <w:pPr>
        <w:snapToGrid w:val="0"/>
        <w:spacing w:line="360" w:lineRule="auto"/>
        <w:ind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5"/>
        <w:adjustRightInd/>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适用于第二部分第三者责任部分</w:t>
      </w:r>
    </w:p>
    <w:p>
      <w:pPr>
        <w:spacing w:line="360" w:lineRule="auto"/>
        <w:rPr>
          <w:rFonts w:ascii="仿宋" w:hAnsi="仿宋" w:eastAsia="仿宋"/>
          <w:color w:val="auto"/>
          <w:sz w:val="24"/>
          <w:szCs w:val="24"/>
          <w:highlight w:val="none"/>
        </w:rPr>
      </w:pP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交叉责任条款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line="360" w:lineRule="auto"/>
        <w:ind w:firstLine="482" w:firstLineChars="200"/>
        <w:rPr>
          <w:rFonts w:ascii="仿宋" w:hAnsi="仿宋" w:eastAsia="仿宋"/>
          <w:b/>
          <w:bCs/>
          <w:color w:val="auto"/>
          <w:sz w:val="24"/>
          <w:szCs w:val="24"/>
          <w:highlight w:val="none"/>
        </w:rPr>
      </w:pP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一</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已在或可在本保险合同物质损失部分投保的财产损失，包括因免赔额，或赔偿限额规定不予赔偿的损失；</w:t>
      </w:r>
    </w:p>
    <w:p>
      <w:pPr>
        <w:pStyle w:val="5"/>
        <w:adjustRightInd/>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保险公司对所有被保险人由一次事故或同一事由引起的数次事故承担的全部责任不得超过保险单明细表中列明的每次事故赔偿限额。</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震动、移动或减弱支撑扩展条款</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兹经双方同意，鉴于投保人已缴付了附加的保险费，本保险合同第三者责任项下扩展承保由于震动、移动或减弱支撑而造成的第三者财产损失和人身伤亡责任，但以下列条件为限：</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一</w:t>
      </w:r>
      <w:r>
        <w:rPr>
          <w:rFonts w:ascii="仿宋" w:hAnsi="仿宋" w:eastAsia="仿宋"/>
          <w:color w:val="auto"/>
          <w:sz w:val="24"/>
          <w:szCs w:val="24"/>
          <w:highlight w:val="none"/>
        </w:rPr>
        <w:t>)</w:t>
      </w:r>
      <w:r>
        <w:rPr>
          <w:rFonts w:hint="eastAsia" w:ascii="仿宋" w:hAnsi="仿宋" w:eastAsia="仿宋"/>
          <w:color w:val="auto"/>
          <w:sz w:val="24"/>
          <w:szCs w:val="24"/>
          <w:highlight w:val="none"/>
        </w:rPr>
        <w:t>第三者的财产、土地或建筑全部或部分倒塌；</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二</w:t>
      </w:r>
      <w:r>
        <w:rPr>
          <w:rFonts w:ascii="仿宋" w:hAnsi="仿宋" w:eastAsia="仿宋"/>
          <w:color w:val="auto"/>
          <w:sz w:val="24"/>
          <w:szCs w:val="24"/>
          <w:highlight w:val="none"/>
        </w:rPr>
        <w:t>)</w:t>
      </w:r>
      <w:r>
        <w:rPr>
          <w:rFonts w:hint="eastAsia" w:ascii="仿宋" w:hAnsi="仿宋" w:eastAsia="仿宋"/>
          <w:color w:val="auto"/>
          <w:sz w:val="24"/>
          <w:szCs w:val="24"/>
          <w:highlight w:val="none"/>
        </w:rPr>
        <w:t>被保险人在施工开始之前，第三者的财产、土地或建筑物处于完好状态并采取了必要的防护措施；</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三</w:t>
      </w:r>
      <w:r>
        <w:rPr>
          <w:rFonts w:ascii="仿宋" w:hAnsi="仿宋" w:eastAsia="仿宋"/>
          <w:color w:val="auto"/>
          <w:sz w:val="24"/>
          <w:szCs w:val="24"/>
          <w:highlight w:val="none"/>
        </w:rPr>
        <w:t>)</w:t>
      </w:r>
      <w:r>
        <w:rPr>
          <w:rFonts w:hint="eastAsia" w:ascii="仿宋" w:hAnsi="仿宋" w:eastAsia="仿宋"/>
          <w:color w:val="auto"/>
          <w:sz w:val="24"/>
          <w:szCs w:val="24"/>
          <w:highlight w:val="none"/>
        </w:rPr>
        <w:t>如经保险人要求，被保险人在施工开始之前应自负费用向保险人提供书面报告说明任何受到危及的第三者财产、土地或建筑物的情况。</w:t>
      </w:r>
    </w:p>
    <w:p>
      <w:pPr>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保险人不负责赔偿被保险人</w:t>
      </w:r>
    </w:p>
    <w:p>
      <w:pPr>
        <w:snapToGrid w:val="0"/>
        <w:spacing w:line="360" w:lineRule="auto"/>
        <w:ind w:firstLine="482" w:firstLineChars="200"/>
        <w:rPr>
          <w:rFonts w:ascii="仿宋" w:hAnsi="仿宋" w:eastAsia="仿宋"/>
          <w:b/>
          <w:bCs/>
          <w:color w:val="auto"/>
          <w:sz w:val="24"/>
          <w:szCs w:val="24"/>
          <w:highlight w:val="none"/>
        </w:rPr>
      </w:pP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一</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因工程性质和施工方式而导致的可预知的第三者财产损失和人身伤亡责任；</w:t>
      </w:r>
    </w:p>
    <w:p>
      <w:pPr>
        <w:snapToGrid w:val="0"/>
        <w:spacing w:line="360" w:lineRule="auto"/>
        <w:ind w:firstLine="482" w:firstLineChars="200"/>
        <w:rPr>
          <w:rFonts w:ascii="仿宋" w:hAnsi="仿宋" w:eastAsia="仿宋"/>
          <w:b/>
          <w:bCs/>
          <w:color w:val="auto"/>
          <w:sz w:val="24"/>
          <w:szCs w:val="24"/>
          <w:highlight w:val="none"/>
        </w:rPr>
      </w:pP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二</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既不影响第三者财产、土地或建筑物的稳定性，又不危及其拥有人的表面损坏；</w:t>
      </w:r>
    </w:p>
    <w:p>
      <w:pPr>
        <w:snapToGrid w:val="0"/>
        <w:spacing w:line="360" w:lineRule="auto"/>
        <w:ind w:firstLine="482" w:firstLineChars="200"/>
        <w:rPr>
          <w:rFonts w:ascii="仿宋" w:hAnsi="仿宋" w:eastAsia="仿宋"/>
          <w:b/>
          <w:bCs/>
          <w:color w:val="auto"/>
          <w:sz w:val="24"/>
          <w:szCs w:val="24"/>
          <w:highlight w:val="none"/>
        </w:rPr>
      </w:pP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三</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在保险期内，被保险人为防止损失发生而采取预防或减少损失的费用。</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本保险合同所载其他条件不变。</w:t>
      </w:r>
    </w:p>
    <w:p>
      <w:pPr>
        <w:pStyle w:val="112"/>
        <w:numPr>
          <w:ilvl w:val="0"/>
          <w:numId w:val="8"/>
        </w:numPr>
        <w:ind w:firstLineChars="0"/>
        <w:rPr>
          <w:rFonts w:ascii="仿宋" w:hAnsi="仿宋" w:eastAsia="仿宋"/>
          <w:b/>
          <w:color w:val="auto"/>
          <w:sz w:val="24"/>
          <w:szCs w:val="24"/>
          <w:highlight w:val="none"/>
        </w:rPr>
      </w:pPr>
      <w:r>
        <w:rPr>
          <w:rFonts w:hint="eastAsia" w:ascii="仿宋" w:hAnsi="仿宋" w:eastAsia="仿宋"/>
          <w:b/>
          <w:color w:val="auto"/>
          <w:sz w:val="24"/>
          <w:szCs w:val="24"/>
          <w:highlight w:val="none"/>
        </w:rPr>
        <w:t>建（构）筑物裂缝责任扩展条款（每次事故赔偿限额：RMB1000万元）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每次事故赔偿限额：RMB1000万元。</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工地访问条款</w:t>
      </w:r>
      <w:r>
        <w:rPr>
          <w:rFonts w:hint="eastAsia" w:ascii="仿宋" w:hAnsi="仿宋" w:eastAsia="仿宋"/>
          <w:b/>
          <w:color w:val="auto"/>
          <w:sz w:val="24"/>
          <w:szCs w:val="24"/>
          <w:highlight w:val="none"/>
        </w:rPr>
        <w:tab/>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w:t>
      </w:r>
      <w:r>
        <w:rPr>
          <w:rFonts w:ascii="仿宋" w:hAnsi="仿宋" w:eastAsia="仿宋"/>
          <w:color w:val="auto"/>
          <w:sz w:val="24"/>
          <w:szCs w:val="24"/>
          <w:highlight w:val="none"/>
        </w:rPr>
        <w:t>“</w:t>
      </w:r>
      <w:r>
        <w:rPr>
          <w:rFonts w:hint="eastAsia" w:ascii="仿宋" w:hAnsi="仿宋" w:eastAsia="仿宋"/>
          <w:color w:val="auto"/>
          <w:sz w:val="24"/>
          <w:szCs w:val="24"/>
          <w:highlight w:val="none"/>
        </w:rPr>
        <w:t>第三者责任险</w:t>
      </w:r>
      <w:r>
        <w:rPr>
          <w:rFonts w:ascii="仿宋" w:hAnsi="仿宋" w:eastAsia="仿宋"/>
          <w:color w:val="auto"/>
          <w:sz w:val="24"/>
          <w:szCs w:val="24"/>
          <w:highlight w:val="none"/>
        </w:rPr>
        <w:t>”</w:t>
      </w:r>
      <w:r>
        <w:rPr>
          <w:rFonts w:hint="eastAsia" w:ascii="仿宋" w:hAnsi="仿宋" w:eastAsia="仿宋"/>
          <w:color w:val="auto"/>
          <w:sz w:val="24"/>
          <w:szCs w:val="24"/>
          <w:highlight w:val="none"/>
        </w:rPr>
        <w:t>所指的第三者范畴。</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急救费用条款（每次事故赔偿限额：RMB</w:t>
      </w:r>
      <w:r>
        <w:rPr>
          <w:rFonts w:ascii="仿宋" w:hAnsi="仿宋" w:eastAsia="仿宋"/>
          <w:b/>
          <w:color w:val="auto"/>
          <w:sz w:val="24"/>
          <w:szCs w:val="24"/>
          <w:highlight w:val="none"/>
        </w:rPr>
        <w:t>10</w:t>
      </w:r>
      <w:r>
        <w:rPr>
          <w:rFonts w:hint="eastAsia" w:ascii="仿宋" w:hAnsi="仿宋" w:eastAsia="仿宋"/>
          <w:b/>
          <w:color w:val="auto"/>
          <w:sz w:val="24"/>
          <w:szCs w:val="24"/>
          <w:highlight w:val="none"/>
        </w:rPr>
        <w:t>0万元）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兹经双方同意，本保险合同扩展被保险人因本保险合同明细表中列明的施工场地及其邻近区域内发生意外事故造成第三者人身伤亡时应支付的合理急救和救护车的费用。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自然灾害责任损失扩展条款</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spacing w:line="360" w:lineRule="auto"/>
        <w:rPr>
          <w:rFonts w:ascii="仿宋" w:hAnsi="仿宋" w:eastAsia="仿宋"/>
          <w:color w:val="auto"/>
          <w:sz w:val="24"/>
          <w:szCs w:val="24"/>
          <w:highlight w:val="none"/>
        </w:rPr>
      </w:pP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车辆装卸责任条款（每次事故赔偿限额：RMB500万元）</w:t>
      </w:r>
    </w:p>
    <w:p>
      <w:pPr>
        <w:snapToGrid w:val="0"/>
        <w:spacing w:before="78"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每次事故赔偿限额：</w:t>
      </w:r>
      <w:r>
        <w:rPr>
          <w:rFonts w:ascii="仿宋" w:hAnsi="仿宋" w:eastAsia="仿宋"/>
          <w:color w:val="auto"/>
          <w:sz w:val="24"/>
          <w:szCs w:val="24"/>
          <w:highlight w:val="none"/>
        </w:rPr>
        <w:t>RMB500</w:t>
      </w:r>
      <w:r>
        <w:rPr>
          <w:rFonts w:hint="eastAsia" w:ascii="仿宋" w:hAnsi="仿宋" w:eastAsia="仿宋"/>
          <w:color w:val="auto"/>
          <w:sz w:val="24"/>
          <w:szCs w:val="24"/>
          <w:highlight w:val="none"/>
        </w:rPr>
        <w:t>万元。</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保证期内第三者责任扩展条款</w:t>
      </w:r>
    </w:p>
    <w:p>
      <w:pPr>
        <w:snapToGrid w:val="0"/>
        <w:spacing w:before="78"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兹经双方同意并约定</w:t>
      </w:r>
      <w:r>
        <w:rPr>
          <w:rFonts w:ascii="仿宋" w:hAnsi="仿宋" w:eastAsia="仿宋"/>
          <w:color w:val="auto"/>
          <w:sz w:val="24"/>
          <w:szCs w:val="24"/>
          <w:highlight w:val="none"/>
        </w:rPr>
        <w:t>,</w:t>
      </w:r>
      <w:r>
        <w:rPr>
          <w:rFonts w:hint="eastAsia" w:ascii="仿宋" w:hAnsi="仿宋" w:eastAsia="仿宋"/>
          <w:color w:val="auto"/>
          <w:sz w:val="24"/>
          <w:szCs w:val="24"/>
          <w:highlight w:val="none"/>
        </w:rPr>
        <w:t>本保单扩展承保保险单中列明的保证期内因保险事故引起的第三者责任。</w:t>
      </w:r>
    </w:p>
    <w:p>
      <w:pPr>
        <w:snapToGrid w:val="0"/>
        <w:spacing w:before="78"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本附加险条款与主险条款内容相悖之处，以本附加险条款为准；未尽之处，以主险条款为准。</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地下电缆、管道及设施条款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（1）对图纸上正确标明位置的地下设施的损失赔偿应先扣除以下列明的绝对免赔额：人民币壹拾万元，或损失金额的20%，以高者为准；</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（2）对图纸上错误标明位置的地下设施的损失赔偿应先扣除以下列明的绝对免赔额；人民币伍万元，或损失金额的20%，以高者为准；</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任何损失赔偿仅限于电缆、管道及地下设施的修理费用, 任何后果损失及罚金均不负责。</w:t>
      </w:r>
    </w:p>
    <w:p>
      <w:pPr>
        <w:pStyle w:val="5"/>
        <w:adjustRightInd/>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同时适用于物质损失部分和第三者责任部分</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bookmarkStart w:id="57" w:name="预付赔款条款"/>
      <w:bookmarkEnd w:id="57"/>
      <w:r>
        <w:rPr>
          <w:rFonts w:hint="eastAsia" w:ascii="仿宋" w:hAnsi="仿宋" w:eastAsia="仿宋"/>
          <w:b/>
          <w:color w:val="auto"/>
          <w:sz w:val="24"/>
          <w:szCs w:val="24"/>
          <w:highlight w:val="none"/>
        </w:rPr>
        <w:t>错误和遗漏条款</w:t>
      </w:r>
    </w:p>
    <w:p>
      <w:pPr>
        <w:pStyle w:val="5"/>
        <w:adjustRightInd/>
        <w:spacing w:line="360" w:lineRule="auto"/>
        <w:ind w:firstLine="480" w:firstLineChars="200"/>
        <w:rPr>
          <w:rFonts w:ascii="仿宋" w:hAnsi="仿宋" w:eastAsia="仿宋"/>
          <w:b/>
          <w:color w:val="auto"/>
          <w:sz w:val="24"/>
          <w:szCs w:val="24"/>
          <w:highlight w:val="none"/>
        </w:rPr>
      </w:pPr>
      <w:r>
        <w:rPr>
          <w:rFonts w:hint="eastAsia" w:ascii="仿宋" w:hAnsi="仿宋" w:eastAsia="仿宋"/>
          <w:color w:val="auto"/>
          <w:sz w:val="24"/>
          <w:szCs w:val="24"/>
          <w:highlight w:val="none"/>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仿宋" w:hAnsi="仿宋" w:eastAsia="仿宋"/>
          <w:b/>
          <w:color w:val="auto"/>
          <w:sz w:val="24"/>
          <w:szCs w:val="24"/>
          <w:highlight w:val="none"/>
        </w:rPr>
        <w:t>但投保人、被保险人一旦发现其延迟、错误或遗漏，应立即通知保险人上述事项，并支付从风险增加之日起至保险期间届满之日止期间可能的额外保险费，否则保险人不承担保险责任。</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本附加条款与主条款内容相悖之处，以本附加条款为准；未尽之处，以主条款为准。</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不受控制条款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经双方同意，被保险人在无法控制或不存在过错的情况下违反本保险合同的条件和保证，本保险合同的保障不受影响。</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本保险单所载其它条件不变。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违反条件条款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本附加条款与主条款内容相悖之处，以本附加条款为准；未尽之处，以主条款为准。</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停工损失扩展条款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兹经双方同意，本保险扩展承保被保险工程全部或部分停工期间发生本保险单项下的保险责任范围内的事故导致的损失。但仅限于连续停工不超过6个月的工程部分，并且被保险人</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（1）在发生停工时，必须及时书面通知保险人；</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（2）停工期间，必须对停工部分工程采取合理的防损措施；</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地下炸弹特别条款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兹经双方同意，本保险单总除外责任(一) 1.  "战争、类似战争行为、敌对行为、恐怖行动、谋杀、政变。"不适用于工程开工前就已在地下或水下埋藏的炸弹、地雷、鱼雷、弹药及其它军火引起的损失。</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本保险单所载其它条件不变。  </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保险金额及保费调整条款（±10%）</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若本保险单项下第一部分被保险工程经业主审计的工程合同价的变动幅度不超过预计保险金额的</w:t>
      </w:r>
      <w:r>
        <w:rPr>
          <w:rFonts w:ascii="仿宋" w:hAnsi="仿宋" w:eastAsia="仿宋"/>
          <w:color w:val="auto"/>
          <w:sz w:val="24"/>
          <w:szCs w:val="24"/>
          <w:highlight w:val="none"/>
        </w:rPr>
        <w:t>±</w:t>
      </w:r>
      <w:r>
        <w:rPr>
          <w:rFonts w:hint="eastAsia" w:ascii="仿宋" w:hAnsi="仿宋" w:eastAsia="仿宋"/>
          <w:color w:val="auto"/>
          <w:sz w:val="24"/>
          <w:szCs w:val="24"/>
          <w:highlight w:val="none"/>
        </w:rPr>
        <w:t>10%，保险人同意不再调整保险费。</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如本保险单项下第一部分被保险工程经业主审计的工程合同价的变动幅度超过预计总保险金额的</w:t>
      </w:r>
      <w:r>
        <w:rPr>
          <w:rFonts w:ascii="仿宋" w:hAnsi="仿宋" w:eastAsia="仿宋"/>
          <w:color w:val="auto"/>
          <w:sz w:val="24"/>
          <w:szCs w:val="24"/>
          <w:highlight w:val="none"/>
        </w:rPr>
        <w:t>±</w:t>
      </w:r>
      <w:r>
        <w:rPr>
          <w:rFonts w:hint="eastAsia" w:ascii="仿宋" w:hAnsi="仿宋" w:eastAsia="仿宋"/>
          <w:color w:val="auto"/>
          <w:sz w:val="24"/>
          <w:szCs w:val="24"/>
          <w:highlight w:val="none"/>
        </w:rPr>
        <w:t>10%时，双方同意对超出或低于第一部分预计保险金额的部分，按照本保险单明细表中的保险费率对保险费进行相应的调增或调减。</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如果工程提前竣工，保险费亦不予退还。</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本附加险条款与主险条款内容相悖之处，以本附加险条款为准；未尽之处，以主险条款为准。</w:t>
      </w:r>
    </w:p>
    <w:p>
      <w:pPr>
        <w:pStyle w:val="5"/>
        <w:widowControl w:val="0"/>
        <w:numPr>
          <w:ilvl w:val="0"/>
          <w:numId w:val="8"/>
        </w:numPr>
        <w:tabs>
          <w:tab w:val="left" w:pos="0"/>
          <w:tab w:val="left" w:pos="360"/>
        </w:tabs>
        <w:snapToGrid w:val="0"/>
        <w:spacing w:line="360" w:lineRule="auto"/>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预付赔款条款（初步核定金额的50%）</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当发生保险事故后，</w:t>
      </w:r>
      <w:r>
        <w:rPr>
          <w:rFonts w:hint="eastAsia" w:ascii="仿宋" w:hAnsi="仿宋" w:eastAsia="仿宋" w:cs="宋体"/>
          <w:color w:val="auto"/>
          <w:sz w:val="24"/>
          <w:szCs w:val="24"/>
          <w:highlight w:val="none"/>
        </w:rPr>
        <w:t>在保险责任明确但损失金额尚不能确定的情况下</w:t>
      </w:r>
      <w:r>
        <w:rPr>
          <w:rFonts w:hint="eastAsia" w:ascii="仿宋" w:hAnsi="仿宋" w:eastAsia="仿宋"/>
          <w:color w:val="auto"/>
          <w:sz w:val="24"/>
          <w:szCs w:val="24"/>
          <w:highlight w:val="none"/>
        </w:rPr>
        <w:t>，保险人按被保险人要求预先支付赔款于被保险人，其比例为初步核损赔偿金额（扣除免赔后）的50% 。待最终结案之后，按实际赔偿总数，多退少补。</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本保险合同所载其它条件不变。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工程完工部分扩展条款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指定理算人条款</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如果预计第一部分项下的索赔金额超过RMB50万或对损失理算发生争议时，本公司同意委请被保险人事先同意的损失理算师对赔案进行理算，并负担所有费用。备选理算人包括：赛维特保险公估（中国）有限公司或其他保险双方认可的公估公司；</w:t>
      </w:r>
    </w:p>
    <w:p>
      <w:pPr>
        <w:pStyle w:val="5"/>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本保单所载其他条件不变。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放弃代位追偿权条款</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5"/>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本保险单所载其他条件不变。</w:t>
      </w:r>
    </w:p>
    <w:p>
      <w:pPr>
        <w:pStyle w:val="5"/>
        <w:widowControl w:val="0"/>
        <w:numPr>
          <w:ilvl w:val="0"/>
          <w:numId w:val="8"/>
        </w:numPr>
        <w:tabs>
          <w:tab w:val="left" w:pos="0"/>
          <w:tab w:val="left" w:pos="360"/>
        </w:tabs>
        <w:snapToGrid w:val="0"/>
        <w:spacing w:line="360" w:lineRule="auto"/>
        <w:ind w:left="0" w:leftChars="-85" w:hanging="178" w:hangingChars="74"/>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时间调整条款（72小时）</w:t>
      </w:r>
    </w:p>
    <w:p>
      <w:pPr>
        <w:autoSpaceDN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autoSpaceDN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假如上述之任何期间，是在保险合同终止日之前发生，该期间虽然已超过保险合同截止日期，本保险对发生之暴风雨、台风、洪水或地震仍负赔偿责任，如同其损失在保险期内发生一般。</w:t>
      </w:r>
    </w:p>
    <w:p>
      <w:pPr>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本保险单所载其它条件不变。</w:t>
      </w:r>
    </w:p>
    <w:p>
      <w:pPr>
        <w:pStyle w:val="2"/>
        <w:ind w:firstLine="562"/>
        <w:rPr>
          <w:color w:val="auto"/>
          <w:highlight w:val="none"/>
        </w:rPr>
      </w:pPr>
      <w:r>
        <w:rPr>
          <w:color w:val="auto"/>
          <w:highlight w:val="none"/>
        </w:rPr>
        <w:br w:type="page"/>
      </w:r>
    </w:p>
    <w:p>
      <w:pPr>
        <w:pStyle w:val="88"/>
        <w:ind w:firstLineChars="0"/>
        <w:rPr>
          <w:rStyle w:val="23"/>
          <w:rFonts w:ascii="仿宋" w:hAnsi="仿宋" w:eastAsia="仿宋"/>
          <w:b/>
          <w:bCs/>
          <w:color w:val="auto"/>
          <w:sz w:val="24"/>
          <w:szCs w:val="24"/>
          <w:highlight w:val="none"/>
        </w:rPr>
      </w:pPr>
      <w:r>
        <w:rPr>
          <w:rStyle w:val="23"/>
          <w:rFonts w:hint="eastAsia" w:ascii="仿宋" w:hAnsi="仿宋" w:eastAsia="仿宋"/>
          <w:b/>
          <w:bCs/>
          <w:color w:val="auto"/>
          <w:sz w:val="24"/>
          <w:szCs w:val="24"/>
          <w:highlight w:val="none"/>
        </w:rPr>
        <w:t>二、险种：建筑施工行业安全生产责任保险</w:t>
      </w:r>
    </w:p>
    <w:p>
      <w:pPr>
        <w:numPr>
          <w:ilvl w:val="0"/>
          <w:numId w:val="4"/>
        </w:numPr>
        <w:rPr>
          <w:rStyle w:val="23"/>
          <w:rFonts w:ascii="仿宋" w:hAnsi="仿宋" w:eastAsia="仿宋"/>
          <w:b/>
          <w:bCs/>
          <w:color w:val="auto"/>
          <w:sz w:val="24"/>
          <w:szCs w:val="24"/>
          <w:highlight w:val="none"/>
        </w:rPr>
      </w:pPr>
      <w:r>
        <w:rPr>
          <w:rStyle w:val="23"/>
          <w:rFonts w:hint="eastAsia" w:ascii="仿宋" w:hAnsi="仿宋" w:eastAsia="仿宋"/>
          <w:b/>
          <w:bCs/>
          <w:color w:val="auto"/>
          <w:sz w:val="24"/>
          <w:szCs w:val="24"/>
          <w:highlight w:val="none"/>
        </w:rPr>
        <w:t>保险要素表：保险单明细表的对应项目按本表所列。</w:t>
      </w:r>
    </w:p>
    <w:tbl>
      <w:tblPr>
        <w:tblStyle w:val="19"/>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51" w:type="dxa"/>
            <w:tcBorders>
              <w:top w:val="single" w:color="000000" w:sz="4" w:space="0"/>
              <w:left w:val="single" w:color="000000" w:sz="4" w:space="0"/>
              <w:bottom w:val="single" w:color="000000" w:sz="4" w:space="0"/>
              <w:right w:val="single" w:color="000000" w:sz="4" w:space="0"/>
            </w:tcBorders>
          </w:tcPr>
          <w:p>
            <w:pPr>
              <w:pStyle w:val="112"/>
              <w:numPr>
                <w:ilvl w:val="0"/>
                <w:numId w:val="4"/>
              </w:numPr>
              <w:ind w:firstLineChars="0"/>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南平市森林防火应急道路项目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_GB2312" w:hAnsi="仿宋" w:eastAsia="仿宋_GB2312" w:cs="仿宋"/>
                <w:b/>
                <w:color w:val="auto"/>
                <w:sz w:val="24"/>
                <w:szCs w:val="24"/>
                <w:highlight w:val="none"/>
              </w:rPr>
            </w:pPr>
            <w:r>
              <w:rPr>
                <w:rStyle w:val="23"/>
                <w:rFonts w:hint="eastAsia" w:ascii="仿宋_GB2312" w:eastAsia="仿宋_GB2312"/>
                <w:color w:val="auto"/>
                <w:sz w:val="24"/>
                <w:szCs w:val="24"/>
                <w:highlight w:val="none"/>
              </w:rPr>
              <w:t>RMB</w:t>
            </w:r>
            <w:r>
              <w:rPr>
                <w:rStyle w:val="23"/>
                <w:rFonts w:ascii="仿宋_GB2312" w:eastAsia="仿宋_GB2312"/>
                <w:color w:val="auto"/>
                <w:sz w:val="24"/>
                <w:szCs w:val="24"/>
                <w:highlight w:val="none"/>
              </w:rPr>
              <w:t>408,285,620.00</w:t>
            </w:r>
            <w:r>
              <w:rPr>
                <w:rStyle w:val="23"/>
                <w:rFonts w:hint="eastAsia" w:ascii="仿宋_GB2312" w:eastAsia="仿宋_GB2312"/>
                <w:color w:val="auto"/>
                <w:sz w:val="24"/>
                <w:szCs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olor w:val="auto"/>
                <w:sz w:val="20"/>
                <w:highlight w:val="none"/>
              </w:rPr>
            </w:pPr>
            <w:r>
              <w:rPr>
                <w:rStyle w:val="23"/>
                <w:rFonts w:hint="eastAsia" w:ascii="仿宋" w:hAnsi="仿宋" w:eastAsia="仿宋" w:cs="仿宋"/>
                <w:color w:val="auto"/>
                <w:sz w:val="24"/>
                <w:szCs w:val="24"/>
                <w:highlight w:val="none"/>
              </w:rPr>
              <w:t xml:space="preserve">累计赔偿限额500万，每次事故责任限额为 300万元，每人伤亡责任限额 </w:t>
            </w:r>
            <w:r>
              <w:rPr>
                <w:rStyle w:val="23"/>
                <w:rFonts w:ascii="仿宋" w:hAnsi="仿宋" w:eastAsia="仿宋" w:cs="仿宋"/>
                <w:color w:val="auto"/>
                <w:sz w:val="24"/>
                <w:szCs w:val="24"/>
                <w:highlight w:val="none"/>
              </w:rPr>
              <w:t>10</w:t>
            </w:r>
            <w:r>
              <w:rPr>
                <w:rStyle w:val="23"/>
                <w:rFonts w:hint="eastAsia" w:ascii="仿宋" w:hAnsi="仿宋" w:eastAsia="仿宋" w:cs="仿宋"/>
                <w:color w:val="auto"/>
                <w:sz w:val="24"/>
                <w:szCs w:val="24"/>
                <w:highlight w:val="none"/>
              </w:rPr>
              <w:t xml:space="preserve">万元，每人医疗费用责任限额 </w:t>
            </w:r>
            <w:r>
              <w:rPr>
                <w:rStyle w:val="23"/>
                <w:rFonts w:ascii="仿宋" w:hAnsi="仿宋" w:eastAsia="仿宋" w:cs="仿宋"/>
                <w:color w:val="auto"/>
                <w:sz w:val="24"/>
                <w:szCs w:val="24"/>
                <w:highlight w:val="none"/>
              </w:rPr>
              <w:t>3</w:t>
            </w:r>
            <w:r>
              <w:rPr>
                <w:rStyle w:val="23"/>
                <w:rFonts w:hint="eastAsia" w:ascii="仿宋" w:hAnsi="仿宋" w:eastAsia="仿宋" w:cs="仿宋"/>
                <w:color w:val="auto"/>
                <w:sz w:val="24"/>
                <w:szCs w:val="24"/>
                <w:highlight w:val="none"/>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s="仿宋"/>
                <w:b/>
                <w:bCs/>
                <w:color w:val="auto"/>
                <w:sz w:val="24"/>
                <w:szCs w:val="24"/>
                <w:highlight w:val="none"/>
              </w:rPr>
            </w:pPr>
            <w:r>
              <w:rPr>
                <w:rFonts w:hint="eastAsia" w:ascii="仿宋" w:hAnsi="仿宋" w:eastAsia="仿宋"/>
                <w:bCs/>
                <w:color w:val="auto"/>
                <w:sz w:val="24"/>
                <w:szCs w:val="24"/>
                <w:highlight w:val="none"/>
              </w:rPr>
              <w:t>工期5个月，</w:t>
            </w:r>
            <w:r>
              <w:rPr>
                <w:rStyle w:val="23"/>
                <w:rFonts w:hint="eastAsia" w:ascii="仿宋" w:hAnsi="仿宋" w:eastAsia="仿宋" w:cs="仿宋"/>
                <w:bCs/>
                <w:color w:val="auto"/>
                <w:sz w:val="24"/>
                <w:szCs w:val="24"/>
                <w:highlight w:val="none"/>
              </w:rPr>
              <w:t>如在前述建筑期内工程尚未完工，经投保人申请本项目的建筑施工期可自动扩展27</w:t>
            </w:r>
            <w:r>
              <w:rPr>
                <w:rStyle w:val="23"/>
                <w:rFonts w:ascii="仿宋" w:hAnsi="仿宋" w:eastAsia="仿宋" w:cs="仿宋"/>
                <w:bCs/>
                <w:color w:val="auto"/>
                <w:sz w:val="24"/>
                <w:szCs w:val="24"/>
                <w:highlight w:val="none"/>
              </w:rPr>
              <w:t>0天并不因此加收任何附加保险费，但投保人须提前30天书面通知保险人。如果</w:t>
            </w:r>
            <w:r>
              <w:rPr>
                <w:rStyle w:val="23"/>
                <w:rFonts w:hint="eastAsia" w:ascii="仿宋" w:hAnsi="仿宋" w:eastAsia="仿宋" w:cs="仿宋"/>
                <w:bCs/>
                <w:color w:val="auto"/>
                <w:sz w:val="24"/>
                <w:szCs w:val="24"/>
                <w:highlight w:val="none"/>
              </w:rPr>
              <w:t>27</w:t>
            </w:r>
            <w:r>
              <w:rPr>
                <w:rStyle w:val="23"/>
                <w:rFonts w:ascii="仿宋" w:hAnsi="仿宋" w:eastAsia="仿宋" w:cs="仿宋"/>
                <w:bCs/>
                <w:color w:val="auto"/>
                <w:sz w:val="24"/>
                <w:szCs w:val="24"/>
                <w:highlight w:val="none"/>
              </w:rPr>
              <w:t>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auto"/>
                <w:sz w:val="24"/>
                <w:szCs w:val="24"/>
                <w:highlight w:val="none"/>
              </w:rPr>
            </w:pPr>
            <w:r>
              <w:rPr>
                <w:rFonts w:hint="eastAsia" w:ascii="仿宋" w:hAnsi="仿宋" w:eastAsia="仿宋"/>
                <w:bCs/>
                <w:color w:val="auto"/>
                <w:sz w:val="24"/>
                <w:szCs w:val="24"/>
                <w:highlight w:val="none"/>
              </w:rPr>
              <w:t>分二期支付，正式保单出具后 15个工作日内支付80%，最后预留20%在保险期限达到一半时支付。</w:t>
            </w:r>
            <w:r>
              <w:rPr>
                <w:rStyle w:val="23"/>
                <w:rFonts w:hint="eastAsia" w:ascii="仿宋" w:hAnsi="仿宋" w:eastAsia="仿宋"/>
                <w:color w:val="auto"/>
                <w:sz w:val="24"/>
                <w:szCs w:val="24"/>
                <w:highlight w:val="none"/>
              </w:rPr>
              <w:t>15个工作日以正式出具保单或保险合同签订时间靠后的为起始计算日。</w:t>
            </w:r>
          </w:p>
        </w:tc>
      </w:tr>
    </w:tbl>
    <w:p>
      <w:pPr>
        <w:jc w:val="left"/>
        <w:rPr>
          <w:rStyle w:val="23"/>
          <w:rFonts w:ascii="仿宋" w:hAnsi="仿宋" w:eastAsia="仿宋"/>
          <w:b/>
          <w:bCs/>
          <w:color w:val="auto"/>
          <w:sz w:val="24"/>
          <w:szCs w:val="24"/>
          <w:highlight w:val="none"/>
        </w:rPr>
      </w:pPr>
      <w:r>
        <w:rPr>
          <w:rStyle w:val="23"/>
          <w:rFonts w:ascii="仿宋" w:hAnsi="仿宋" w:eastAsia="仿宋"/>
          <w:b/>
          <w:bCs/>
          <w:color w:val="auto"/>
          <w:sz w:val="24"/>
          <w:szCs w:val="24"/>
          <w:highlight w:val="none"/>
        </w:rPr>
        <w:t>2、保险单明细表</w:t>
      </w:r>
    </w:p>
    <w:tbl>
      <w:tblPr>
        <w:tblStyle w:val="19"/>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b/>
                <w:color w:val="auto"/>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3"/>
                <w:rFonts w:ascii="仿宋" w:hAnsi="仿宋" w:eastAsia="仿宋"/>
                <w:color w:val="auto"/>
                <w:sz w:val="24"/>
                <w:highlight w:val="none"/>
              </w:rPr>
            </w:pPr>
            <w:r>
              <w:rPr>
                <w:rStyle w:val="23"/>
                <w:rFonts w:hint="eastAsia" w:ascii="仿宋" w:hAnsi="仿宋" w:eastAsia="仿宋"/>
                <w:color w:val="auto"/>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8"/>
              <w:spacing w:after="156"/>
              <w:ind w:firstLine="643"/>
              <w:jc w:val="both"/>
              <w:rPr>
                <w:rStyle w:val="23"/>
                <w:rFonts w:ascii="仿宋" w:hAnsi="仿宋" w:eastAsia="仿宋" w:cs="仿宋"/>
                <w:bCs/>
                <w:color w:val="auto"/>
                <w:szCs w:val="24"/>
                <w:highlight w:val="none"/>
              </w:rPr>
            </w:pPr>
            <w:bookmarkStart w:id="58" w:name="EBb0403bfefd7c4169b9da7faaf7ecc542"/>
            <w:r>
              <w:rPr>
                <w:rStyle w:val="23"/>
                <w:rFonts w:hint="eastAsia" w:ascii="仿宋" w:hAnsi="仿宋" w:eastAsia="仿宋" w:cs="仿宋"/>
                <w:bCs/>
                <w:color w:val="auto"/>
                <w:kern w:val="2"/>
                <w:szCs w:val="24"/>
                <w:highlight w:val="none"/>
              </w:rPr>
              <w:t>南平</w:t>
            </w:r>
            <w:bookmarkEnd w:id="58"/>
            <w:r>
              <w:rPr>
                <w:rStyle w:val="23"/>
                <w:rFonts w:hint="eastAsia" w:ascii="仿宋" w:hAnsi="仿宋" w:eastAsia="仿宋" w:cs="仿宋"/>
                <w:bCs/>
                <w:color w:val="auto"/>
                <w:kern w:val="2"/>
                <w:szCs w:val="24"/>
                <w:highlight w:val="none"/>
              </w:rPr>
              <w:t>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b/>
                <w:color w:val="auto"/>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pStyle w:val="28"/>
              <w:jc w:val="both"/>
              <w:rPr>
                <w:rStyle w:val="23"/>
                <w:rFonts w:ascii="仿宋" w:hAnsi="仿宋" w:eastAsia="仿宋"/>
                <w:color w:val="auto"/>
                <w:szCs w:val="24"/>
                <w:highlight w:val="none"/>
              </w:rPr>
            </w:pPr>
            <w:r>
              <w:rPr>
                <w:rStyle w:val="23"/>
                <w:rFonts w:hint="eastAsia" w:ascii="仿宋" w:hAnsi="仿宋" w:eastAsia="仿宋"/>
                <w:color w:val="auto"/>
                <w:szCs w:val="24"/>
                <w:highlight w:val="none"/>
              </w:rPr>
              <w:t>南平绿发集团有限公司、四川省林业勘察设计研究院有限公司、南平高速建设有限公司、</w:t>
            </w:r>
            <w:r>
              <w:rPr>
                <w:rFonts w:hint="eastAsia" w:ascii="仿宋" w:hAnsi="仿宋" w:eastAsia="仿宋" w:cs="Calibri"/>
                <w:color w:val="auto"/>
                <w:szCs w:val="24"/>
                <w:highlight w:val="none"/>
              </w:rPr>
              <w:t>相关分包人、相关设计单位、监理单位、供应商及其他与本工程建设相关的单位，上述各方以各自的保险利益为限。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b/>
                <w:color w:val="auto"/>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s="仿宋"/>
                <w:bCs/>
                <w:color w:val="auto"/>
                <w:sz w:val="24"/>
                <w:szCs w:val="24"/>
                <w:highlight w:val="none"/>
              </w:rPr>
              <w:t>南平市森林防火应急道路项目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b/>
                <w:color w:val="auto"/>
                <w:sz w:val="24"/>
                <w:highlight w:val="none"/>
              </w:rPr>
              <w:t>四、保险项目及赔偿限额：</w:t>
            </w:r>
            <w:r>
              <w:rPr>
                <w:rStyle w:val="23"/>
                <w:rFonts w:hint="eastAsia" w:ascii="仿宋" w:hAnsi="仿宋" w:eastAsia="仿宋" w:cs="仿宋"/>
                <w:color w:val="auto"/>
                <w:sz w:val="24"/>
                <w:szCs w:val="24"/>
                <w:highlight w:val="none"/>
              </w:rPr>
              <w:t xml:space="preserve">累计赔偿限额500万，每次事故责任限额为 300万元，每人伤亡责任限额 </w:t>
            </w:r>
            <w:r>
              <w:rPr>
                <w:rStyle w:val="23"/>
                <w:rFonts w:ascii="仿宋" w:hAnsi="仿宋" w:eastAsia="仿宋" w:cs="仿宋"/>
                <w:color w:val="auto"/>
                <w:sz w:val="24"/>
                <w:szCs w:val="24"/>
                <w:highlight w:val="none"/>
              </w:rPr>
              <w:t>10</w:t>
            </w:r>
            <w:r>
              <w:rPr>
                <w:rStyle w:val="23"/>
                <w:rFonts w:hint="eastAsia" w:ascii="仿宋" w:hAnsi="仿宋" w:eastAsia="仿宋" w:cs="仿宋"/>
                <w:color w:val="auto"/>
                <w:sz w:val="24"/>
                <w:szCs w:val="24"/>
                <w:highlight w:val="none"/>
              </w:rPr>
              <w:t xml:space="preserve">万元，每人医疗费用责任限额 </w:t>
            </w:r>
            <w:r>
              <w:rPr>
                <w:rStyle w:val="23"/>
                <w:rFonts w:ascii="仿宋" w:hAnsi="仿宋" w:eastAsia="仿宋" w:cs="仿宋"/>
                <w:color w:val="auto"/>
                <w:sz w:val="24"/>
                <w:szCs w:val="24"/>
                <w:highlight w:val="none"/>
              </w:rPr>
              <w:t>3</w:t>
            </w:r>
            <w:r>
              <w:rPr>
                <w:rStyle w:val="23"/>
                <w:rFonts w:hint="eastAsia" w:ascii="仿宋" w:hAnsi="仿宋" w:eastAsia="仿宋" w:cs="仿宋"/>
                <w:color w:val="auto"/>
                <w:sz w:val="24"/>
                <w:szCs w:val="24"/>
                <w:highlight w:val="none"/>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color w:val="auto"/>
                <w:sz w:val="24"/>
                <w:szCs w:val="24"/>
                <w:highlight w:val="none"/>
              </w:rPr>
            </w:pPr>
            <w:r>
              <w:rPr>
                <w:rStyle w:val="23"/>
                <w:rFonts w:hint="eastAsia" w:ascii="仿宋" w:hAnsi="仿宋" w:eastAsia="仿宋"/>
                <w:b/>
                <w:color w:val="auto"/>
                <w:sz w:val="24"/>
                <w:highlight w:val="none"/>
              </w:rPr>
              <w:t>五、保险期间：</w:t>
            </w:r>
          </w:p>
          <w:p>
            <w:pPr>
              <w:snapToGrid w:val="0"/>
              <w:spacing w:line="420" w:lineRule="exact"/>
              <w:rPr>
                <w:rFonts w:ascii="仿宋" w:hAnsi="仿宋" w:eastAsia="仿宋"/>
                <w:color w:val="auto"/>
                <w:sz w:val="24"/>
                <w:highlight w:val="none"/>
              </w:rPr>
            </w:pPr>
            <w:r>
              <w:rPr>
                <w:rStyle w:val="23"/>
                <w:rFonts w:hint="eastAsia" w:ascii="仿宋" w:hAnsi="仿宋" w:eastAsia="仿宋" w:cs="仿宋"/>
                <w:color w:val="auto"/>
                <w:sz w:val="24"/>
                <w:szCs w:val="24"/>
                <w:highlight w:val="none"/>
              </w:rPr>
              <w:t>工期5个月，</w:t>
            </w:r>
            <w:r>
              <w:rPr>
                <w:rFonts w:hint="eastAsia" w:ascii="仿宋" w:hAnsi="仿宋" w:eastAsia="仿宋"/>
                <w:color w:val="auto"/>
                <w:sz w:val="24"/>
                <w:highlight w:val="none"/>
              </w:rPr>
              <w:t>自项目中标通知书领取后</w:t>
            </w:r>
            <w:r>
              <w:rPr>
                <w:rFonts w:hint="eastAsia" w:ascii="仿宋" w:hAnsi="仿宋" w:eastAsia="仿宋" w:cs="仿宋"/>
                <w:color w:val="auto"/>
                <w:kern w:val="0"/>
                <w:sz w:val="24"/>
                <w:highlight w:val="none"/>
              </w:rPr>
              <w:t>或</w:t>
            </w:r>
            <w:r>
              <w:rPr>
                <w:rFonts w:ascii="仿宋" w:hAnsi="仿宋" w:eastAsia="仿宋" w:cs="仿宋"/>
                <w:color w:val="auto"/>
                <w:kern w:val="0"/>
                <w:sz w:val="24"/>
                <w:highlight w:val="none"/>
              </w:rPr>
              <w:t>保险协议签署次日零时起</w:t>
            </w:r>
            <w:r>
              <w:rPr>
                <w:rFonts w:hint="eastAsia" w:ascii="仿宋" w:hAnsi="仿宋" w:eastAsia="仿宋"/>
                <w:color w:val="auto"/>
                <w:sz w:val="24"/>
                <w:highlight w:val="none"/>
              </w:rPr>
              <w:t>，终止时间按项目具体工期计算，（或本项目整体颁发交工验收证书或验收合格之日为止，先发生者为准）。</w:t>
            </w:r>
          </w:p>
          <w:p>
            <w:pPr>
              <w:rPr>
                <w:rStyle w:val="23"/>
                <w:rFonts w:ascii="仿宋" w:hAnsi="仿宋" w:eastAsia="仿宋"/>
                <w:b/>
                <w:color w:val="auto"/>
                <w:sz w:val="24"/>
                <w:highlight w:val="none"/>
              </w:rPr>
            </w:pPr>
            <w:r>
              <w:rPr>
                <w:rStyle w:val="23"/>
                <w:rFonts w:hint="eastAsia" w:ascii="仿宋" w:hAnsi="仿宋" w:eastAsia="仿宋" w:cs="仿宋"/>
                <w:bCs/>
                <w:color w:val="auto"/>
                <w:sz w:val="24"/>
                <w:szCs w:val="24"/>
                <w:highlight w:val="none"/>
              </w:rPr>
              <w:t>如在前述建筑期内工程尚未完工，经投保人申请本项目的建筑施工期可自动扩展270天并不因此加收任何附加保险费，但投保人须提前30天书面通知保险人。如果270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3"/>
                <w:rFonts w:ascii="仿宋" w:hAnsi="仿宋" w:eastAsia="仿宋"/>
                <w:b/>
                <w:color w:val="auto"/>
                <w:sz w:val="24"/>
                <w:highlight w:val="none"/>
              </w:rPr>
            </w:pPr>
            <w:r>
              <w:rPr>
                <w:rStyle w:val="23"/>
                <w:rFonts w:hint="eastAsia" w:ascii="仿宋" w:hAnsi="仿宋" w:eastAsia="仿宋"/>
                <w:b/>
                <w:color w:val="auto"/>
                <w:sz w:val="24"/>
                <w:highlight w:val="none"/>
              </w:rPr>
              <w:t>六、每次事故绝对免赔额：</w:t>
            </w:r>
          </w:p>
          <w:p>
            <w:pPr>
              <w:rPr>
                <w:rStyle w:val="23"/>
                <w:rFonts w:ascii="仿宋" w:hAnsi="仿宋" w:eastAsia="仿宋"/>
                <w:bCs/>
                <w:color w:val="auto"/>
                <w:sz w:val="24"/>
                <w:highlight w:val="none"/>
              </w:rPr>
            </w:pPr>
            <w:r>
              <w:rPr>
                <w:rStyle w:val="23"/>
                <w:rFonts w:hint="eastAsia" w:ascii="仿宋" w:hAnsi="仿宋" w:eastAsia="仿宋"/>
                <w:bCs/>
                <w:color w:val="auto"/>
                <w:sz w:val="24"/>
                <w:highlight w:val="none"/>
              </w:rPr>
              <w:t>医疗免赔：每次事故每人医疗费在扣除绝对免赔100元，剩余部分在符合国家工伤保险待遇规定的标准按100%给予赔付；</w:t>
            </w:r>
          </w:p>
          <w:p>
            <w:pPr>
              <w:rPr>
                <w:rStyle w:val="23"/>
                <w:rFonts w:ascii="仿宋" w:hAnsi="仿宋" w:eastAsia="仿宋"/>
                <w:bCs/>
                <w:color w:val="auto"/>
                <w:sz w:val="24"/>
                <w:highlight w:val="none"/>
              </w:rPr>
            </w:pPr>
            <w:r>
              <w:rPr>
                <w:rStyle w:val="23"/>
                <w:rFonts w:hint="eastAsia" w:ascii="仿宋" w:hAnsi="仿宋" w:eastAsia="仿宋"/>
                <w:bCs/>
                <w:color w:val="auto"/>
                <w:sz w:val="24"/>
                <w:highlight w:val="none"/>
              </w:rPr>
              <w:t>误工补贴：免赔5天，每次最高赔偿90日，累计最长不超过180日；</w:t>
            </w:r>
          </w:p>
          <w:p>
            <w:pPr>
              <w:tabs>
                <w:tab w:val="left" w:pos="6804"/>
              </w:tabs>
              <w:rPr>
                <w:rFonts w:ascii="仿宋" w:hAnsi="仿宋" w:eastAsia="仿宋"/>
                <w:bCs/>
                <w:color w:val="auto"/>
                <w:sz w:val="24"/>
                <w:highlight w:val="none"/>
              </w:rPr>
            </w:pPr>
            <w:r>
              <w:rPr>
                <w:rStyle w:val="23"/>
                <w:rFonts w:hint="eastAsia" w:ascii="仿宋" w:hAnsi="仿宋" w:eastAsia="仿宋"/>
                <w:bCs/>
                <w:color w:val="auto"/>
                <w:sz w:val="24"/>
                <w:highlight w:val="none"/>
              </w:rPr>
              <w:t>施救费用无免赔。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auto"/>
                <w:sz w:val="24"/>
                <w:highlight w:val="none"/>
              </w:rPr>
            </w:pPr>
            <w:r>
              <w:rPr>
                <w:rStyle w:val="23"/>
                <w:rFonts w:hint="eastAsia" w:ascii="仿宋" w:hAnsi="仿宋" w:eastAsia="仿宋"/>
                <w:b/>
                <w:color w:val="auto"/>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b/>
                <w:color w:val="auto"/>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待报价，报价保费为含税价（税率6%），中选人必须提供增值税专用发票。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b/>
                <w:color w:val="auto"/>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b/>
                <w:color w:val="auto"/>
                <w:sz w:val="24"/>
                <w:highlight w:val="none"/>
              </w:rPr>
            </w:pPr>
            <w:r>
              <w:rPr>
                <w:rStyle w:val="23"/>
                <w:rFonts w:hint="eastAsia" w:ascii="仿宋" w:hAnsi="仿宋" w:eastAsia="仿宋"/>
                <w:b/>
                <w:color w:val="auto"/>
                <w:sz w:val="24"/>
                <w:highlight w:val="none"/>
              </w:rPr>
              <w:t>见第</w:t>
            </w:r>
            <w:r>
              <w:rPr>
                <w:rStyle w:val="23"/>
                <w:rFonts w:ascii="仿宋" w:hAnsi="仿宋" w:eastAsia="仿宋"/>
                <w:b/>
                <w:color w:val="auto"/>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auto"/>
                <w:sz w:val="24"/>
                <w:highlight w:val="none"/>
              </w:rPr>
            </w:pPr>
            <w:r>
              <w:rPr>
                <w:rStyle w:val="23"/>
                <w:rFonts w:hint="eastAsia" w:ascii="仿宋" w:hAnsi="仿宋" w:eastAsia="仿宋"/>
                <w:b/>
                <w:color w:val="auto"/>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auto"/>
                <w:sz w:val="24"/>
                <w:highlight w:val="none"/>
              </w:rPr>
            </w:pPr>
            <w:r>
              <w:rPr>
                <w:rStyle w:val="23"/>
                <w:rFonts w:hint="eastAsia" w:ascii="仿宋" w:hAnsi="仿宋" w:eastAsia="仿宋"/>
                <w:b/>
                <w:color w:val="auto"/>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olor w:val="auto"/>
                <w:sz w:val="24"/>
                <w:highlight w:val="none"/>
              </w:rPr>
              <w:t>中华人民共和国司法管辖</w:t>
            </w:r>
          </w:p>
        </w:tc>
      </w:tr>
    </w:tbl>
    <w:p>
      <w:pP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十二、特别约定：</w:t>
      </w:r>
    </w:p>
    <w:p>
      <w:pPr>
        <w:pStyle w:val="28"/>
        <w:spacing w:after="156"/>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1、法律费用累计赔偿限额 100 万元，每次事故赔偿限额 2 万元。</w:t>
      </w:r>
      <w:r>
        <w:rPr>
          <w:rFonts w:hint="eastAsia" w:ascii="仿宋" w:hAnsi="仿宋" w:eastAsia="仿宋" w:cs="仿宋"/>
          <w:color w:val="auto"/>
          <w:kern w:val="0"/>
          <w:sz w:val="24"/>
          <w:highlight w:val="none"/>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widowControl w:val="0"/>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highlight w:val="none"/>
        </w:rPr>
        <w:t>如在前述建筑期内工程尚未完工，经投保人申请本项目的建筑施工期可自动扩展27</w:t>
      </w:r>
      <w:r>
        <w:rPr>
          <w:rFonts w:ascii="仿宋" w:hAnsi="仿宋" w:eastAsia="仿宋" w:cs="仿宋"/>
          <w:color w:val="auto"/>
          <w:sz w:val="24"/>
          <w:highlight w:val="none"/>
        </w:rPr>
        <w:t>0天并不因此加收任何附加保险费，但投保人须提前30天书面通知保险人。如果累计延期</w:t>
      </w:r>
      <w:r>
        <w:rPr>
          <w:rFonts w:hint="eastAsia" w:ascii="仿宋" w:hAnsi="仿宋" w:eastAsia="仿宋" w:cs="仿宋"/>
          <w:color w:val="auto"/>
          <w:sz w:val="24"/>
          <w:highlight w:val="none"/>
        </w:rPr>
        <w:t>27</w:t>
      </w:r>
      <w:r>
        <w:rPr>
          <w:rFonts w:ascii="仿宋" w:hAnsi="仿宋" w:eastAsia="仿宋" w:cs="仿宋"/>
          <w:color w:val="auto"/>
          <w:sz w:val="24"/>
          <w:highlight w:val="none"/>
        </w:rPr>
        <w:t>0天后还需继续延期，由投保人补缴延期保费。补缴计算公式为：</w:t>
      </w:r>
      <w:r>
        <w:rPr>
          <w:rFonts w:hint="eastAsia" w:ascii="仿宋" w:hAnsi="仿宋" w:eastAsia="仿宋" w:cs="仿宋"/>
          <w:bCs/>
          <w:color w:val="auto"/>
          <w:sz w:val="24"/>
          <w:szCs w:val="24"/>
          <w:highlight w:val="none"/>
        </w:rPr>
        <w:t>监理单位确认的剩余工程量造价（或追加工程造价）</w:t>
      </w:r>
      <w:r>
        <w:rPr>
          <w:rFonts w:hint="eastAsia" w:ascii="仿宋" w:hAnsi="仿宋" w:eastAsia="仿宋" w:cs="仿宋"/>
          <w:color w:val="auto"/>
          <w:sz w:val="24"/>
          <w:highlight w:val="none"/>
        </w:rPr>
        <w:t>×原保险费率。</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6、对于无有效资质操作施工设备的人员，但实际有操作经验一年以上的熟练工人可列入保险范围。</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7、保险人按照投保人投保时提供的工程合同书中的工程造价金额计收保险费，被保险人自保险合同签订之日起15个工作日内缴付保险费。</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8、保险人同意，视同本保单所列明的工程合同价为足额投保，保险理赔时不以此为由进行比例赔付。</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9、保险人同意，对于本保单所涉及有关保险事故的情况，应严格保密，非经投保人同意，不得对外公布。</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10、保险期限以保险单明细表载明的时间为准，工期以实际计划工期为准，投保人在投保前如实告知实际计划工期。施工合同载明的工期只作为参考，保险人不得以计划工期与施工合同工期不一致为由拒绝赔偿。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11、保险人同意，自收到本项目的中标通知书</w:t>
      </w:r>
      <w:r>
        <w:rPr>
          <w:rFonts w:hint="eastAsia" w:ascii="仿宋" w:hAnsi="仿宋" w:eastAsia="仿宋" w:cs="仿宋"/>
          <w:color w:val="auto"/>
          <w:kern w:val="0"/>
          <w:sz w:val="24"/>
          <w:highlight w:val="none"/>
        </w:rPr>
        <w:t>或</w:t>
      </w:r>
      <w:r>
        <w:rPr>
          <w:rFonts w:ascii="仿宋" w:hAnsi="仿宋" w:eastAsia="仿宋" w:cs="仿宋"/>
          <w:color w:val="auto"/>
          <w:kern w:val="0"/>
          <w:sz w:val="24"/>
          <w:highlight w:val="none"/>
        </w:rPr>
        <w:t>保险协议签署次日零时起，</w:t>
      </w:r>
      <w:r>
        <w:rPr>
          <w:rFonts w:hint="eastAsia" w:ascii="仿宋" w:hAnsi="仿宋" w:eastAsia="仿宋" w:cs="仿宋"/>
          <w:color w:val="auto"/>
          <w:kern w:val="0"/>
          <w:sz w:val="24"/>
          <w:highlight w:val="none"/>
        </w:rPr>
        <w:t>具体按比选人要求执行，</w:t>
      </w:r>
      <w:r>
        <w:rPr>
          <w:rFonts w:ascii="仿宋" w:hAnsi="仿宋" w:eastAsia="仿宋" w:cs="仿宋"/>
          <w:color w:val="auto"/>
          <w:kern w:val="0"/>
          <w:sz w:val="24"/>
          <w:highlight w:val="none"/>
        </w:rPr>
        <w:t>承担保险赔偿责任。</w:t>
      </w:r>
    </w:p>
    <w:p>
      <w:pP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w:t>
      </w:r>
      <w:bookmarkStart w:id="59" w:name="_Hlk141460957"/>
      <w:r>
        <w:rPr>
          <w:rFonts w:hint="eastAsia" w:ascii="仿宋" w:hAnsi="仿宋" w:eastAsia="仿宋" w:cs="仿宋"/>
          <w:color w:val="auto"/>
          <w:kern w:val="0"/>
          <w:sz w:val="24"/>
          <w:highlight w:val="none"/>
        </w:rPr>
        <w:t>发生人员残疾的，由二级以上(含)医疗机构或司法机构依据《职工工伤与职业病致残程度鉴定》标准鉴定残疾程度。</w:t>
      </w:r>
      <w:bookmarkEnd w:id="59"/>
      <w:r>
        <w:rPr>
          <w:rFonts w:hint="eastAsia" w:ascii="仿宋" w:hAnsi="仿宋" w:eastAsia="仿宋" w:cs="仿宋"/>
          <w:color w:val="auto"/>
          <w:kern w:val="0"/>
          <w:sz w:val="24"/>
          <w:highlight w:val="none"/>
        </w:rPr>
        <w:t>本保单约定伤残等级赔偿限额比例：</w:t>
      </w:r>
    </w:p>
    <w:p>
      <w:pP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永久丧失工作能力或伤残等级一级 100%，二级 80%，三级 70%，四级 60%，五级 40%，六级 30%，七级 20%，八级 15%，九级 10%，十级 5%。</w:t>
      </w:r>
    </w:p>
    <w:p>
      <w:pPr>
        <w:ind w:firstLine="420" w:firstLineChars="200"/>
        <w:rPr>
          <w:rStyle w:val="23"/>
          <w:rFonts w:ascii="仿宋" w:hAnsi="仿宋" w:eastAsia="仿宋"/>
          <w:color w:val="auto"/>
          <w:highlight w:val="none"/>
        </w:rPr>
      </w:pPr>
    </w:p>
    <w:p>
      <w:pPr>
        <w:pStyle w:val="2"/>
        <w:ind w:firstLine="480"/>
        <w:rPr>
          <w:rStyle w:val="23"/>
          <w:rFonts w:ascii="仿宋" w:hAnsi="仿宋" w:eastAsia="仿宋"/>
          <w:color w:val="auto"/>
          <w:sz w:val="24"/>
          <w:szCs w:val="24"/>
          <w:highlight w:val="none"/>
        </w:rPr>
      </w:pPr>
      <w:r>
        <w:rPr>
          <w:rStyle w:val="23"/>
          <w:rFonts w:ascii="仿宋" w:hAnsi="仿宋" w:eastAsia="仿宋"/>
          <w:b w:val="0"/>
          <w:bCs w:val="0"/>
          <w:color w:val="auto"/>
          <w:sz w:val="24"/>
          <w:szCs w:val="24"/>
          <w:highlight w:val="none"/>
        </w:rPr>
        <w:br w:type="page"/>
      </w:r>
    </w:p>
    <w:p>
      <w:pPr>
        <w:jc w:val="center"/>
        <w:textAlignment w:val="auto"/>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建筑施工行业安全生产责任保险条款</w:t>
      </w:r>
    </w:p>
    <w:p>
      <w:pPr>
        <w:snapToGrid w:val="0"/>
        <w:spacing w:line="360" w:lineRule="auto"/>
        <w:ind w:firstLine="480" w:firstLineChars="200"/>
        <w:jc w:val="center"/>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（此条款为参考样本，最终条款将采用中选公司的报备条款）</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总则</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第一条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本保险合同由保险条款、投保单、保险单、保险凭证以及批单组成。凡涉及本保险合同的约定，均应采用书面形式。</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第四条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从业人员责任保险、第三者责任保险、救援费用保险的约定适用于该部分，总则和通用条款的约定适用于整个保险合同。</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第一部分 从业人员责任保险</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保险责任</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第五条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责任免除</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第六条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下列原因造成的损失、费用和责任，保险人不负责赔偿：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（一）从业人员在工作时间和工作场所内，因履行工作职责受到暴力伤害的；</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（二）从业人员在工作时间和工作岗位，突发疾病死亡或者在48小时之内经抢救无效死亡；</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（三）从业人员因工外出期间，由于工作原因受到伤害或者发生事故下落不明的；</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（四）从业人员在上下班途中，受到非本人主要责任的交通事故或者城市轨道交通、客运轮渡、火车事故伤害的；</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（五）从业人员在抢险救灾等维护国家利益、公共利益活动中受到伤害的；</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（六）从业人员的故意行为、犯罪行为，或自杀、自伤、醉酒、吸毒或受精神药品影响，造成自身人身伤亡。</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责任限额和免赔额（率）</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第七条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除另有约定外，从业人员责任保险部分的责任限额包括每次事故责任限额、每人伤亡责任限额、每人医疗费用责任限额。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各项责任限额由投保人和保险人协商确定，并在保险单中载明。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第八条 每人医疗费用免赔额（率）由投保人与保险人在签订保险合同时协商确定，并在保险单中载明。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第二部分 第三者责任保险</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保险责任</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第九条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责任限额与免赔额（率）</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除另有约定外，第三者责任保险部分的责任限额包括每次事故责任限额、每人伤亡责任限额、每人医疗费用责任限额。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各项责任限额由投保人和保险人协商确定，并在保险单中载明。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第十一条 每人医疗费用免赔额（率）由投保人与保险人在签订保险合同时协商确定，并在保险单中载明。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第三部分 救援费用保险</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保险责任</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（一）抢险救援人员的劳务费用；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（二）救援器材、设备的租赁、使用费用；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（三）单价低于200元人民币的救援工具购置费用；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（四）生产安全事故现场发生的医疗抢救费用。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责任免除</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第十三条 下列损失、费用和责任，保险人不负责赔偿：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（一）清污费用；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（二）保险事故发生后，受伤人员被送往医院以后产生的医疗费用。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责任限额与免赔额（率）</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第十四条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除另有约定外，救援费用保险部分的责任限额包括每次事故救援费用限额、每人救援费用限额。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各项责任限额，由投保人和保险人协商确定，并在保险单中载明。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第十五条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每次事故救援费用免赔额（率）由投保人与保险人在签订保险合同时协商确定，并在保险单中载明。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第四部分 通用条款</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保险责任</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第十六条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责任免除</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第十七条 下列原因造成的损失、费用和责任，保险人不负责赔偿：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（一）投保人、被保险人的故意行为、犯罪行为；</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（二）战争、敌对行动、军事行为、武装冲突、罢工、暴动、民众骚乱、恐怖活动；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（三）行政行为或司法行为；</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（四）大气污染、土地污染、水污染及其他各种污染；</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（五）任何疾病，包括但不限于高原反应、妊娠、流产、分娩、药物过敏等；</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（六）由于震动、移动或减弱支撑而造成的任何财产、土地、建筑物的损失及由此造成的任何人身伤亡和财产损失；</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（七）领有公共运输行驶执照的车辆、船舶、飞机造成的事故。</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第十八条 下列损失、费用和责任，保险人也不负责赔偿：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（一）罚款、罚金及惩罚性赔偿；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（二）间接损失；</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（三）精神损害赔偿，但有法院判决的不在此限；</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（四）本保险单中载明的免赔额或按照本保险单中载明的免赔率计算的免赔额。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第十九条 有下列情形之一的，保险人不负责赔偿：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（一）被保险人在主管部门责令停产整顿期间擅自从事生产发生的事故，或被主管部门关闭后擅自恢复生产发生的事故；</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（二）被保险人从事与保险单载明的经营范围不符的活动，或者被保险人违法违规经营的；</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（三）被保险人许可证（照）不在有效期内，但因许可证（照）在办理延续许可手续期间等有正当理由的不在此列。</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责任限额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除另有约定外，通用部分的责任限额包括每次事故法律费用责任限额及累计责任限额。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保险期间</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保险人义务</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第二十二条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本保险合同成立后，保险人应当及时向投保人签发保险单或其他保险凭证。</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第二十三条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第二十四条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保险人收到被保险人的赔偿请求后，应当及时就是否属于保险责任作出核定，并将核定结果通知被保险人。</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投保人、被保险人义务</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第二十五条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第二十六条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如未约定分期交付保险费的，投保人应当在保险合同成立时交清保险费。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第二十七条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第二十八条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第二十九条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第三十一条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发生保险责任范围内的损失，应由有关责任方负责赔偿的，被保险人应行使或者保留向该责任方请求赔偿的权利。</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在保险人向有关责任方行使代位请求赔偿权利时，被保险人应当向保险人提供必要的文件和其所知道的有关情况。</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第三十二条 被保险人向保险人请求赔偿时，应提交以下材料：</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（一）保险单正本；</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（二）被保险人或其代表填具的索赔申请书；</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（三）受害人向被保险人提出人身伤害索赔的资料；</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（四）伤亡人员名单；</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（六）被保险人与受害人所签订的赔偿协议书或和解书；经判决或仲裁的，应提供判决文书或仲裁裁决文书；</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（七）医疗费用证明；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（八）用工合同或劳资关系证明；</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（九）救援费用、法律费用的相关支付凭证；</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（十）投保人、被保险人所能提供的其他与确认保险事故的性质、原因、损失程度等有关的证明和资料。</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赔偿处理</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第三十三条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保险人以下列方式之一确定的被保险人的赔偿责任为基础，按照保险合同的约定进行赔偿：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 xml:space="preserve">（一）被保险人和向其提出损害赔偿请求的受害人协商并经保险人确认； </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（二）仲裁机构裁决；</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（三）人民法院判决；</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（四）保险人认可的其它方式。</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第三十四条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（一）发生人员死亡的，保险人在每人伤亡责任限额内赔偿；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1.挂号费、治疗费、手术费、检查费、医药费；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2.住院期间的床位费、陪护费、伙食费、取暖费、空调费；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3.就（转）诊交通费、急救车费；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4.安装假肢、假牙、假眼和残疾用具费用。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除紧急抢救外，受伤工作人员均应在二级以上（含）医院或保险人认可的医疗机构就诊。</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第三十五条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发生本保险合同第十二条约定的保险事故时，被保险人支付或承担的救援费用，保险人按照以下方式赔偿：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（一）保险人在扣除每次事故救援费用免赔额后，依照本条第（二）项进行赔偿；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第三十六条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争议处理和法律适用</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第三十七条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第三十八条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与本保险合同有关的以及履行本保险合同产生的一切争议处理适用中华人民共和国法律（不包括港、澳、台地区法律）。</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其他事项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第三十九条</w:t>
      </w:r>
      <w:r>
        <w:rPr>
          <w:rStyle w:val="23"/>
          <w:rFonts w:ascii="Calibri" w:hAnsi="Calibri" w:eastAsia="仿宋" w:cs="Calibri"/>
          <w:bCs/>
          <w:color w:val="auto"/>
          <w:sz w:val="24"/>
          <w:szCs w:val="24"/>
          <w:highlight w:val="none"/>
        </w:rPr>
        <w:t> </w:t>
      </w:r>
      <w:r>
        <w:rPr>
          <w:rStyle w:val="23"/>
          <w:rFonts w:hint="eastAsia" w:ascii="仿宋" w:hAnsi="仿宋" w:eastAsia="仿宋"/>
          <w:bCs/>
          <w:color w:val="auto"/>
          <w:sz w:val="24"/>
          <w:szCs w:val="24"/>
          <w:highlight w:val="none"/>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附表：残疾赔偿比例表</w:t>
      </w:r>
    </w:p>
    <w:tbl>
      <w:tblPr>
        <w:tblStyle w:val="19"/>
        <w:tblW w:w="0" w:type="auto"/>
        <w:tblInd w:w="447" w:type="dxa"/>
        <w:tblLayout w:type="autofit"/>
        <w:tblCellMar>
          <w:top w:w="0" w:type="dxa"/>
          <w:left w:w="0" w:type="dxa"/>
          <w:bottom w:w="0" w:type="dxa"/>
          <w:right w:w="0" w:type="dxa"/>
        </w:tblCellMar>
      </w:tblPr>
      <w:tblGrid>
        <w:gridCol w:w="4536"/>
        <w:gridCol w:w="2285"/>
      </w:tblGrid>
      <w:tr>
        <w:tblPrEx>
          <w:tblCellMar>
            <w:top w:w="0" w:type="dxa"/>
            <w:left w:w="0" w:type="dxa"/>
            <w:bottom w:w="0" w:type="dxa"/>
            <w:right w:w="0" w:type="dxa"/>
          </w:tblCellMar>
        </w:tblPrEx>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70%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60%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40%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30%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20%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15%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10%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auto"/>
                <w:sz w:val="24"/>
                <w:szCs w:val="24"/>
                <w:highlight w:val="none"/>
              </w:rPr>
            </w:pPr>
            <w:r>
              <w:rPr>
                <w:rStyle w:val="23"/>
                <w:rFonts w:hint="eastAsia" w:ascii="仿宋" w:hAnsi="仿宋" w:eastAsia="仿宋"/>
                <w:bCs/>
                <w:color w:val="auto"/>
                <w:sz w:val="24"/>
                <w:szCs w:val="24"/>
                <w:highlight w:val="none"/>
              </w:rPr>
              <w:t>5%</w:t>
            </w:r>
          </w:p>
        </w:tc>
      </w:tr>
    </w:tbl>
    <w:p>
      <w:pPr>
        <w:snapToGrid w:val="0"/>
        <w:spacing w:line="360" w:lineRule="auto"/>
        <w:ind w:firstLine="480" w:firstLineChars="200"/>
        <w:rPr>
          <w:rStyle w:val="23"/>
          <w:rFonts w:ascii="仿宋" w:hAnsi="仿宋" w:eastAsia="仿宋"/>
          <w:bCs/>
          <w:color w:val="auto"/>
          <w:sz w:val="24"/>
          <w:szCs w:val="24"/>
          <w:highlight w:val="none"/>
        </w:rPr>
      </w:pPr>
    </w:p>
    <w:p>
      <w:pPr>
        <w:spacing w:line="360" w:lineRule="auto"/>
        <w:ind w:firstLine="803" w:firstLineChars="200"/>
        <w:jc w:val="left"/>
        <w:rPr>
          <w:rFonts w:ascii="仿宋" w:hAnsi="仿宋" w:eastAsia="仿宋"/>
          <w:b/>
          <w:color w:val="auto"/>
          <w:kern w:val="0"/>
          <w:sz w:val="40"/>
          <w:szCs w:val="28"/>
          <w:highlight w:val="none"/>
          <w:lang w:val="zh-CN"/>
        </w:rPr>
      </w:pPr>
    </w:p>
    <w:p>
      <w:pPr>
        <w:jc w:val="left"/>
        <w:textAlignment w:val="auto"/>
        <w:rPr>
          <w:rFonts w:ascii="仿宋" w:hAnsi="仿宋" w:eastAsia="仿宋"/>
          <w:b/>
          <w:color w:val="auto"/>
          <w:kern w:val="0"/>
          <w:sz w:val="40"/>
          <w:szCs w:val="28"/>
          <w:highlight w:val="none"/>
          <w:lang w:val="zh-CN"/>
        </w:rPr>
      </w:pPr>
      <w:r>
        <w:rPr>
          <w:rFonts w:ascii="仿宋" w:hAnsi="仿宋" w:eastAsia="仿宋"/>
          <w:b/>
          <w:color w:val="auto"/>
          <w:kern w:val="0"/>
          <w:sz w:val="40"/>
          <w:szCs w:val="28"/>
          <w:highlight w:val="none"/>
          <w:lang w:val="zh-CN"/>
        </w:rPr>
        <w:br w:type="page"/>
      </w:r>
    </w:p>
    <w:p>
      <w:pPr>
        <w:pStyle w:val="28"/>
        <w:rPr>
          <w:rStyle w:val="23"/>
          <w:rFonts w:ascii="仿宋" w:hAnsi="仿宋" w:eastAsia="仿宋"/>
          <w:b/>
          <w:bCs/>
          <w:color w:val="auto"/>
          <w:kern w:val="2"/>
          <w:szCs w:val="24"/>
          <w:highlight w:val="none"/>
        </w:rPr>
      </w:pPr>
      <w:r>
        <w:rPr>
          <w:rStyle w:val="23"/>
          <w:rFonts w:hint="eastAsia" w:ascii="仿宋" w:hAnsi="仿宋" w:eastAsia="仿宋"/>
          <w:b/>
          <w:bCs/>
          <w:color w:val="auto"/>
          <w:kern w:val="2"/>
          <w:szCs w:val="24"/>
          <w:highlight w:val="none"/>
        </w:rPr>
        <w:t>三、险种：</w:t>
      </w:r>
      <w:r>
        <w:rPr>
          <w:rStyle w:val="23"/>
          <w:rFonts w:ascii="仿宋" w:hAnsi="仿宋" w:eastAsia="仿宋"/>
          <w:b/>
          <w:color w:val="auto"/>
          <w:szCs w:val="24"/>
          <w:highlight w:val="none"/>
        </w:rPr>
        <w:t>建筑</w:t>
      </w:r>
      <w:r>
        <w:rPr>
          <w:rStyle w:val="23"/>
          <w:rFonts w:hint="eastAsia" w:ascii="仿宋" w:hAnsi="仿宋" w:eastAsia="仿宋"/>
          <w:b/>
          <w:color w:val="auto"/>
          <w:szCs w:val="24"/>
          <w:highlight w:val="none"/>
        </w:rPr>
        <w:t>施工人员团体意外伤害保险</w:t>
      </w:r>
    </w:p>
    <w:p>
      <w:pPr>
        <w:pStyle w:val="28"/>
        <w:ind w:firstLine="442"/>
        <w:rPr>
          <w:rFonts w:ascii="仿宋" w:hAnsi="仿宋" w:eastAsia="仿宋"/>
          <w:b/>
          <w:bCs/>
          <w:color w:val="auto"/>
          <w:szCs w:val="24"/>
          <w:highlight w:val="none"/>
        </w:rPr>
      </w:pPr>
      <w:r>
        <w:rPr>
          <w:rFonts w:hint="eastAsia" w:ascii="仿宋" w:hAnsi="仿宋" w:eastAsia="仿宋"/>
          <w:b/>
          <w:bCs/>
          <w:color w:val="auto"/>
          <w:szCs w:val="24"/>
          <w:highlight w:val="none"/>
        </w:rPr>
        <w:t>保险要素表：保险单明细表的对应项目按本表所列。</w:t>
      </w:r>
    </w:p>
    <w:tbl>
      <w:tblPr>
        <w:tblStyle w:val="19"/>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b/>
                <w:color w:val="auto"/>
                <w:sz w:val="24"/>
                <w:szCs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3"/>
                <w:rFonts w:ascii="仿宋" w:hAnsi="仿宋" w:eastAsia="仿宋"/>
                <w:color w:val="auto"/>
                <w:sz w:val="24"/>
                <w:szCs w:val="24"/>
                <w:highlight w:val="none"/>
              </w:rPr>
            </w:pPr>
            <w:r>
              <w:rPr>
                <w:rStyle w:val="23"/>
                <w:rFonts w:hint="eastAsia" w:ascii="仿宋" w:hAnsi="仿宋" w:eastAsia="仿宋" w:cs="仿宋"/>
                <w:bCs/>
                <w:color w:val="auto"/>
                <w:sz w:val="24"/>
                <w:szCs w:val="24"/>
                <w:highlight w:val="none"/>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b/>
                <w:color w:val="auto"/>
                <w:sz w:val="24"/>
                <w:szCs w:val="24"/>
                <w:highlight w:val="none"/>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（1）承保工程所有在册正式员工、现场管理人员、在施工范围内的业主、设计及监理等工程参建单位人员，上级检查、指导人员；</w:t>
            </w:r>
            <w:r>
              <w:rPr>
                <w:rStyle w:val="23"/>
                <w:rFonts w:ascii="仿宋" w:hAnsi="仿宋" w:eastAsia="仿宋"/>
                <w:color w:val="auto"/>
                <w:sz w:val="24"/>
                <w:szCs w:val="24"/>
                <w:highlight w:val="none"/>
              </w:rPr>
              <w:br w:type="textWrapping"/>
            </w:r>
            <w:r>
              <w:rPr>
                <w:rStyle w:val="23"/>
                <w:rFonts w:ascii="仿宋" w:hAnsi="仿宋" w:eastAsia="仿宋"/>
                <w:color w:val="auto"/>
                <w:sz w:val="24"/>
                <w:szCs w:val="24"/>
                <w:highlight w:val="none"/>
              </w:rPr>
              <w:t>（2）因工程需要招聘并签订劳务合同的施工人员；</w:t>
            </w:r>
            <w:r>
              <w:rPr>
                <w:rStyle w:val="23"/>
                <w:rFonts w:ascii="仿宋" w:hAnsi="仿宋" w:eastAsia="仿宋"/>
                <w:color w:val="auto"/>
                <w:sz w:val="24"/>
                <w:szCs w:val="24"/>
                <w:highlight w:val="none"/>
              </w:rPr>
              <w:br w:type="textWrapping"/>
            </w:r>
            <w:r>
              <w:rPr>
                <w:rStyle w:val="23"/>
                <w:rFonts w:ascii="仿宋" w:hAnsi="仿宋" w:eastAsia="仿宋"/>
                <w:color w:val="auto"/>
                <w:sz w:val="24"/>
                <w:szCs w:val="24"/>
                <w:highlight w:val="none"/>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b/>
                <w:color w:val="auto"/>
                <w:sz w:val="24"/>
                <w:szCs w:val="24"/>
                <w:highlight w:val="none"/>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auto"/>
                <w:sz w:val="24"/>
                <w:highlight w:val="none"/>
              </w:rPr>
            </w:pPr>
            <w:r>
              <w:rPr>
                <w:rStyle w:val="23"/>
                <w:rFonts w:hint="eastAsia" w:ascii="仿宋" w:hAnsi="仿宋" w:eastAsia="仿宋" w:cs="仿宋"/>
                <w:bCs/>
                <w:color w:val="auto"/>
                <w:sz w:val="24"/>
                <w:szCs w:val="24"/>
                <w:highlight w:val="none"/>
              </w:rPr>
              <w:t>南平市森林防火应急道路项目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_GB2312" w:hAnsi="仿宋" w:eastAsia="仿宋_GB2312"/>
                <w:b/>
                <w:color w:val="auto"/>
                <w:sz w:val="24"/>
                <w:szCs w:val="24"/>
                <w:highlight w:val="none"/>
              </w:rPr>
            </w:pPr>
            <w:r>
              <w:rPr>
                <w:rStyle w:val="23"/>
                <w:rFonts w:hint="eastAsia" w:ascii="仿宋_GB2312" w:eastAsia="仿宋_GB2312"/>
                <w:color w:val="auto"/>
                <w:sz w:val="24"/>
                <w:szCs w:val="24"/>
                <w:highlight w:val="none"/>
              </w:rPr>
              <w:t>RMB</w:t>
            </w:r>
            <w:r>
              <w:rPr>
                <w:rStyle w:val="23"/>
                <w:rFonts w:ascii="仿宋_GB2312" w:eastAsia="仿宋_GB2312"/>
                <w:color w:val="auto"/>
                <w:sz w:val="24"/>
                <w:szCs w:val="24"/>
                <w:highlight w:val="none"/>
              </w:rPr>
              <w:t>408,285,620.00</w:t>
            </w:r>
            <w:r>
              <w:rPr>
                <w:rStyle w:val="23"/>
                <w:rFonts w:hint="eastAsia" w:ascii="仿宋_GB2312" w:eastAsia="仿宋_GB2312"/>
                <w:color w:val="auto"/>
                <w:sz w:val="24"/>
                <w:szCs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auto"/>
                <w:sz w:val="24"/>
                <w:szCs w:val="24"/>
                <w:highlight w:val="none"/>
              </w:rPr>
            </w:pPr>
            <w:r>
              <w:rPr>
                <w:rStyle w:val="23"/>
                <w:rFonts w:ascii="仿宋" w:hAnsi="仿宋" w:eastAsia="仿宋"/>
                <w:b/>
                <w:color w:val="auto"/>
                <w:sz w:val="24"/>
                <w:szCs w:val="24"/>
                <w:highlight w:val="none"/>
              </w:rPr>
              <w:t>四、保险项目及保险金额/赔偿限额：</w:t>
            </w:r>
          </w:p>
          <w:tbl>
            <w:tblPr>
              <w:tblStyle w:val="19"/>
              <w:tblW w:w="0" w:type="auto"/>
              <w:tblInd w:w="0" w:type="dxa"/>
              <w:tblLayout w:type="fixed"/>
              <w:tblCellMar>
                <w:top w:w="0" w:type="dxa"/>
                <w:left w:w="108" w:type="dxa"/>
                <w:bottom w:w="0" w:type="dxa"/>
                <w:right w:w="108" w:type="dxa"/>
              </w:tblCellMar>
            </w:tblPr>
            <w:tblGrid>
              <w:gridCol w:w="1294"/>
              <w:gridCol w:w="7326"/>
            </w:tblGrid>
            <w:tr>
              <w:tblPrEx>
                <w:tblCellMar>
                  <w:top w:w="0" w:type="dxa"/>
                  <w:left w:w="108" w:type="dxa"/>
                  <w:bottom w:w="0" w:type="dxa"/>
                  <w:right w:w="108" w:type="dxa"/>
                </w:tblCellMar>
              </w:tblPrEx>
              <w:tc>
                <w:tcPr>
                  <w:tcW w:w="1294" w:type="dxa"/>
                </w:tcPr>
                <w:p>
                  <w:pPr>
                    <w:snapToGrid w:val="0"/>
                    <w:spacing w:line="360" w:lineRule="auto"/>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方案</w:t>
                  </w:r>
                </w:p>
              </w:tc>
              <w:tc>
                <w:tcPr>
                  <w:tcW w:w="7326" w:type="dxa"/>
                </w:tcPr>
                <w:p>
                  <w:pPr>
                    <w:snapToGrid w:val="0"/>
                    <w:spacing w:line="360" w:lineRule="auto"/>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每人伤亡赔偿限额50万元+医疗5万元+每日津贴</w:t>
                  </w:r>
                  <w:r>
                    <w:rPr>
                      <w:rStyle w:val="23"/>
                      <w:rFonts w:ascii="仿宋" w:hAnsi="仿宋" w:eastAsia="仿宋"/>
                      <w:color w:val="auto"/>
                      <w:sz w:val="24"/>
                      <w:szCs w:val="24"/>
                      <w:highlight w:val="none"/>
                    </w:rPr>
                    <w:t>10</w:t>
                  </w:r>
                  <w:r>
                    <w:rPr>
                      <w:rStyle w:val="23"/>
                      <w:rFonts w:hint="eastAsia" w:ascii="仿宋" w:hAnsi="仿宋" w:eastAsia="仿宋"/>
                      <w:color w:val="auto"/>
                      <w:sz w:val="24"/>
                      <w:szCs w:val="24"/>
                      <w:highlight w:val="none"/>
                    </w:rPr>
                    <w:t>0元（每人每次最高给付津贴日数</w:t>
                  </w:r>
                  <w:r>
                    <w:rPr>
                      <w:rStyle w:val="23"/>
                      <w:rFonts w:ascii="仿宋" w:hAnsi="仿宋" w:eastAsia="仿宋"/>
                      <w:color w:val="auto"/>
                      <w:sz w:val="24"/>
                      <w:szCs w:val="24"/>
                      <w:highlight w:val="none"/>
                    </w:rPr>
                    <w:t>90</w:t>
                  </w:r>
                  <w:r>
                    <w:rPr>
                      <w:rStyle w:val="23"/>
                      <w:rFonts w:hint="eastAsia" w:ascii="仿宋" w:hAnsi="仿宋" w:eastAsia="仿宋"/>
                      <w:color w:val="auto"/>
                      <w:sz w:val="24"/>
                      <w:szCs w:val="24"/>
                      <w:highlight w:val="none"/>
                    </w:rPr>
                    <w:t>日，总给付日数180日）</w:t>
                  </w:r>
                </w:p>
              </w:tc>
            </w:tr>
          </w:tbl>
          <w:p>
            <w:pPr>
              <w:snapToGrid w:val="0"/>
              <w:spacing w:line="360" w:lineRule="auto"/>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五、</w:t>
            </w:r>
            <w:r>
              <w:rPr>
                <w:rStyle w:val="23"/>
                <w:rFonts w:hint="eastAsia" w:ascii="仿宋" w:hAnsi="仿宋" w:eastAsia="仿宋"/>
                <w:b/>
                <w:color w:val="auto"/>
                <w:sz w:val="24"/>
                <w:szCs w:val="24"/>
                <w:highlight w:val="none"/>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1、建筑安装期：</w:t>
            </w:r>
          </w:p>
          <w:p>
            <w:pPr>
              <w:snapToGrid w:val="0"/>
              <w:spacing w:line="360" w:lineRule="auto"/>
              <w:rPr>
                <w:rStyle w:val="23"/>
                <w:rFonts w:ascii="仿宋" w:hAnsi="仿宋" w:eastAsia="仿宋"/>
                <w:b/>
                <w:color w:val="auto"/>
                <w:sz w:val="24"/>
                <w:szCs w:val="24"/>
                <w:highlight w:val="none"/>
              </w:rPr>
            </w:pP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hint="eastAsia" w:ascii="仿宋" w:hAnsi="仿宋" w:eastAsia="仿宋"/>
                <w:color w:val="auto"/>
                <w:sz w:val="24"/>
                <w:szCs w:val="24"/>
                <w:highlight w:val="none"/>
              </w:rPr>
              <w:t>5个月</w:t>
            </w:r>
            <w:r>
              <w:rPr>
                <w:rStyle w:val="23"/>
                <w:rFonts w:ascii="仿宋" w:hAnsi="仿宋" w:eastAsia="仿宋"/>
                <w:color w:val="auto"/>
                <w:sz w:val="24"/>
                <w:szCs w:val="24"/>
                <w:highlight w:val="none"/>
              </w:rPr>
              <w:t>，自202</w:t>
            </w:r>
            <w:r>
              <w:rPr>
                <w:rStyle w:val="23"/>
                <w:rFonts w:hint="eastAsia" w:ascii="仿宋" w:hAnsi="仿宋" w:eastAsia="仿宋"/>
                <w:color w:val="auto"/>
                <w:sz w:val="24"/>
                <w:szCs w:val="24"/>
                <w:highlight w:val="none"/>
              </w:rPr>
              <w:t>4</w:t>
            </w:r>
            <w:r>
              <w:rPr>
                <w:rStyle w:val="23"/>
                <w:rFonts w:ascii="仿宋" w:hAnsi="仿宋" w:eastAsia="仿宋"/>
                <w:color w:val="auto"/>
                <w:sz w:val="24"/>
                <w:szCs w:val="24"/>
                <w:highlight w:val="none"/>
              </w:rPr>
              <w:t>年  月  日0时起至</w:t>
            </w:r>
            <w:r>
              <w:rPr>
                <w:rStyle w:val="23"/>
                <w:rFonts w:hint="eastAsia" w:ascii="仿宋" w:hAnsi="仿宋" w:eastAsia="仿宋"/>
                <w:color w:val="auto"/>
                <w:sz w:val="24"/>
                <w:szCs w:val="24"/>
                <w:highlight w:val="none"/>
              </w:rPr>
              <w:t>2024</w:t>
            </w:r>
            <w:r>
              <w:rPr>
                <w:rStyle w:val="23"/>
                <w:rFonts w:ascii="仿宋" w:hAnsi="仿宋" w:eastAsia="仿宋"/>
                <w:color w:val="auto"/>
                <w:sz w:val="24"/>
                <w:szCs w:val="24"/>
                <w:highlight w:val="none"/>
              </w:rPr>
              <w:t>年  月日24时止。（具体投保时确定）</w:t>
            </w:r>
          </w:p>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如在前述建筑期内工程尚未完工，经投保人申请本项目的建筑安装期可自动扩展</w:t>
            </w:r>
            <w:r>
              <w:rPr>
                <w:rStyle w:val="23"/>
                <w:rFonts w:hint="eastAsia" w:ascii="仿宋" w:hAnsi="仿宋" w:eastAsia="仿宋"/>
                <w:color w:val="auto"/>
                <w:sz w:val="24"/>
                <w:szCs w:val="24"/>
                <w:highlight w:val="none"/>
              </w:rPr>
              <w:t>27</w:t>
            </w:r>
            <w:r>
              <w:rPr>
                <w:rStyle w:val="23"/>
                <w:rFonts w:ascii="仿宋" w:hAnsi="仿宋" w:eastAsia="仿宋"/>
                <w:color w:val="auto"/>
                <w:sz w:val="24"/>
                <w:szCs w:val="24"/>
                <w:highlight w:val="none"/>
              </w:rPr>
              <w:t>0天并不因此加收任何附加保险费，</w:t>
            </w:r>
            <w:r>
              <w:rPr>
                <w:rStyle w:val="23"/>
                <w:rFonts w:ascii="仿宋" w:hAnsi="仿宋" w:eastAsia="仿宋"/>
                <w:b/>
                <w:color w:val="auto"/>
                <w:sz w:val="24"/>
                <w:szCs w:val="24"/>
                <w:highlight w:val="none"/>
              </w:rPr>
              <w:t>但</w:t>
            </w:r>
            <w:r>
              <w:rPr>
                <w:rStyle w:val="23"/>
                <w:rFonts w:hint="eastAsia" w:ascii="仿宋" w:hAnsi="仿宋" w:eastAsia="仿宋"/>
                <w:b/>
                <w:color w:val="auto"/>
                <w:sz w:val="24"/>
                <w:szCs w:val="24"/>
                <w:highlight w:val="none"/>
              </w:rPr>
              <w:t>保险人须提前60天书面向投保人确认本项目是否需要办理延期，</w:t>
            </w:r>
            <w:r>
              <w:rPr>
                <w:rStyle w:val="23"/>
                <w:rFonts w:ascii="仿宋" w:hAnsi="仿宋" w:eastAsia="仿宋"/>
                <w:b/>
                <w:color w:val="auto"/>
                <w:sz w:val="24"/>
                <w:szCs w:val="24"/>
                <w:highlight w:val="none"/>
              </w:rPr>
              <w:t>投保人</w:t>
            </w:r>
            <w:r>
              <w:rPr>
                <w:rStyle w:val="23"/>
                <w:rFonts w:hint="eastAsia" w:ascii="仿宋" w:hAnsi="仿宋" w:eastAsia="仿宋"/>
                <w:b/>
                <w:color w:val="auto"/>
                <w:sz w:val="24"/>
                <w:szCs w:val="24"/>
                <w:highlight w:val="none"/>
              </w:rPr>
              <w:t>需</w:t>
            </w:r>
            <w:r>
              <w:rPr>
                <w:rStyle w:val="23"/>
                <w:rFonts w:ascii="仿宋" w:hAnsi="仿宋" w:eastAsia="仿宋"/>
                <w:b/>
                <w:color w:val="auto"/>
                <w:sz w:val="24"/>
                <w:szCs w:val="24"/>
                <w:highlight w:val="none"/>
              </w:rPr>
              <w:t>提前30天</w:t>
            </w:r>
            <w:r>
              <w:rPr>
                <w:rStyle w:val="23"/>
                <w:rFonts w:hint="eastAsia" w:ascii="仿宋" w:hAnsi="仿宋" w:eastAsia="仿宋"/>
                <w:b/>
                <w:color w:val="auto"/>
                <w:sz w:val="24"/>
                <w:szCs w:val="24"/>
                <w:highlight w:val="none"/>
              </w:rPr>
              <w:t>书面告知</w:t>
            </w:r>
            <w:r>
              <w:rPr>
                <w:rStyle w:val="23"/>
                <w:rFonts w:ascii="仿宋" w:hAnsi="仿宋" w:eastAsia="仿宋"/>
                <w:b/>
                <w:color w:val="auto"/>
                <w:sz w:val="24"/>
                <w:szCs w:val="24"/>
                <w:highlight w:val="none"/>
              </w:rPr>
              <w:t>保险人</w:t>
            </w:r>
            <w:r>
              <w:rPr>
                <w:rStyle w:val="23"/>
                <w:rFonts w:hint="eastAsia" w:ascii="仿宋" w:hAnsi="仿宋" w:eastAsia="仿宋"/>
                <w:b/>
                <w:color w:val="auto"/>
                <w:sz w:val="24"/>
                <w:szCs w:val="24"/>
                <w:highlight w:val="none"/>
              </w:rPr>
              <w:t>需要延期</w:t>
            </w:r>
            <w:r>
              <w:rPr>
                <w:rStyle w:val="23"/>
                <w:rFonts w:ascii="仿宋" w:hAnsi="仿宋" w:eastAsia="仿宋"/>
                <w:b/>
                <w:color w:val="auto"/>
                <w:sz w:val="24"/>
                <w:szCs w:val="24"/>
                <w:highlight w:val="none"/>
              </w:rPr>
              <w:t>。</w:t>
            </w:r>
            <w:r>
              <w:rPr>
                <w:rStyle w:val="23"/>
                <w:rFonts w:ascii="仿宋" w:hAnsi="仿宋" w:eastAsia="仿宋"/>
                <w:color w:val="auto"/>
                <w:sz w:val="24"/>
                <w:szCs w:val="24"/>
                <w:highlight w:val="none"/>
              </w:rPr>
              <w:t>如果</w:t>
            </w:r>
            <w:r>
              <w:rPr>
                <w:rStyle w:val="23"/>
                <w:rFonts w:hint="eastAsia" w:ascii="仿宋" w:hAnsi="仿宋" w:eastAsia="仿宋"/>
                <w:color w:val="auto"/>
                <w:sz w:val="24"/>
                <w:szCs w:val="24"/>
                <w:highlight w:val="none"/>
              </w:rPr>
              <w:t>27</w:t>
            </w:r>
            <w:r>
              <w:rPr>
                <w:rStyle w:val="23"/>
                <w:rFonts w:ascii="仿宋" w:hAnsi="仿宋" w:eastAsia="仿宋"/>
                <w:color w:val="auto"/>
                <w:sz w:val="24"/>
                <w:szCs w:val="24"/>
                <w:highlight w:val="none"/>
              </w:rPr>
              <w:t>0天后还需继续延期，由投保人补缴附加保费。补缴计算公式为：</w:t>
            </w:r>
            <w:r>
              <w:rPr>
                <w:rStyle w:val="23"/>
                <w:rFonts w:ascii="仿宋" w:hAnsi="仿宋" w:eastAsia="仿宋"/>
                <w:b/>
                <w:color w:val="auto"/>
                <w:sz w:val="24"/>
                <w:szCs w:val="24"/>
                <w:highlight w:val="none"/>
              </w:rPr>
              <w:t>监理</w:t>
            </w:r>
            <w:r>
              <w:rPr>
                <w:rStyle w:val="23"/>
                <w:rFonts w:hint="eastAsia" w:ascii="仿宋" w:hAnsi="仿宋" w:eastAsia="仿宋"/>
                <w:b/>
                <w:color w:val="auto"/>
                <w:sz w:val="24"/>
                <w:szCs w:val="24"/>
                <w:highlight w:val="none"/>
              </w:rPr>
              <w:t>单位确认</w:t>
            </w:r>
            <w:r>
              <w:rPr>
                <w:rStyle w:val="23"/>
                <w:rFonts w:ascii="仿宋" w:hAnsi="仿宋" w:eastAsia="仿宋"/>
                <w:b/>
                <w:color w:val="auto"/>
                <w:sz w:val="24"/>
                <w:szCs w:val="24"/>
                <w:highlight w:val="none"/>
              </w:rPr>
              <w:t>的剩余工程</w:t>
            </w:r>
            <w:r>
              <w:rPr>
                <w:rStyle w:val="23"/>
                <w:rFonts w:hint="eastAsia" w:ascii="仿宋" w:hAnsi="仿宋" w:eastAsia="仿宋"/>
                <w:b/>
                <w:color w:val="auto"/>
                <w:sz w:val="24"/>
                <w:szCs w:val="24"/>
                <w:highlight w:val="none"/>
              </w:rPr>
              <w:t>量</w:t>
            </w:r>
            <w:r>
              <w:rPr>
                <w:rStyle w:val="23"/>
                <w:rFonts w:ascii="仿宋" w:hAnsi="仿宋" w:eastAsia="仿宋"/>
                <w:b/>
                <w:color w:val="auto"/>
                <w:sz w:val="24"/>
                <w:szCs w:val="24"/>
                <w:highlight w:val="none"/>
              </w:rPr>
              <w:t>造价×原保险费率</w:t>
            </w:r>
            <w:r>
              <w:rPr>
                <w:rStyle w:val="23"/>
                <w:rFonts w:hint="eastAsia" w:ascii="仿宋" w:hAnsi="仿宋" w:eastAsia="仿宋"/>
                <w:b/>
                <w:color w:val="auto"/>
                <w:sz w:val="24"/>
                <w:szCs w:val="24"/>
                <w:highlight w:val="none"/>
              </w:rPr>
              <w:t>，延长时间按剩余工程量实际情况确定</w:t>
            </w:r>
            <w:r>
              <w:rPr>
                <w:rStyle w:val="23"/>
                <w:rFonts w:ascii="仿宋" w:hAnsi="仿宋" w:eastAsia="仿宋"/>
                <w:b/>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b/>
                <w:color w:val="auto"/>
                <w:sz w:val="24"/>
                <w:szCs w:val="24"/>
                <w:highlight w:val="none"/>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医疗费用</w:t>
            </w:r>
            <w:r>
              <w:rPr>
                <w:rStyle w:val="23"/>
                <w:rFonts w:ascii="仿宋" w:hAnsi="仿宋" w:eastAsia="仿宋"/>
                <w:b/>
                <w:color w:val="auto"/>
                <w:sz w:val="24"/>
                <w:szCs w:val="24"/>
                <w:highlight w:val="none"/>
              </w:rPr>
              <w:t>每次事故绝对</w:t>
            </w:r>
            <w:r>
              <w:rPr>
                <w:rStyle w:val="23"/>
                <w:rFonts w:hint="eastAsia" w:ascii="仿宋" w:hAnsi="仿宋" w:eastAsia="仿宋"/>
                <w:b/>
                <w:color w:val="auto"/>
                <w:sz w:val="24"/>
                <w:szCs w:val="24"/>
                <w:highlight w:val="none"/>
              </w:rPr>
              <w:t>免赔为</w:t>
            </w:r>
            <w:r>
              <w:rPr>
                <w:rStyle w:val="23"/>
                <w:rFonts w:ascii="仿宋" w:hAnsi="仿宋" w:eastAsia="仿宋"/>
                <w:b/>
                <w:color w:val="auto"/>
                <w:sz w:val="24"/>
                <w:szCs w:val="24"/>
                <w:highlight w:val="none"/>
              </w:rPr>
              <w:t>100元</w:t>
            </w:r>
            <w:r>
              <w:rPr>
                <w:rStyle w:val="23"/>
                <w:rFonts w:ascii="仿宋" w:hAnsi="仿宋" w:eastAsia="仿宋"/>
                <w:color w:val="auto"/>
                <w:sz w:val="24"/>
                <w:szCs w:val="24"/>
                <w:highlight w:val="none"/>
              </w:rPr>
              <w:t>，剩余部分100%赔付。</w:t>
            </w:r>
          </w:p>
          <w:p>
            <w:pPr>
              <w:snapToGrid w:val="0"/>
              <w:spacing w:line="360" w:lineRule="auto"/>
              <w:rPr>
                <w:rStyle w:val="23"/>
                <w:rFonts w:ascii="仿宋" w:hAnsi="仿宋" w:eastAsia="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auto"/>
                <w:sz w:val="24"/>
                <w:szCs w:val="24"/>
                <w:highlight w:val="none"/>
              </w:rPr>
            </w:pPr>
            <w:r>
              <w:rPr>
                <w:rStyle w:val="23"/>
                <w:rFonts w:ascii="仿宋" w:hAnsi="仿宋" w:eastAsia="仿宋"/>
                <w:b/>
                <w:color w:val="auto"/>
                <w:sz w:val="24"/>
                <w:szCs w:val="24"/>
                <w:highlight w:val="none"/>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b/>
                <w:color w:val="auto"/>
                <w:sz w:val="24"/>
                <w:szCs w:val="24"/>
                <w:highlight w:val="none"/>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待报价</w:t>
            </w:r>
            <w:r>
              <w:rPr>
                <w:rStyle w:val="23"/>
                <w:rFonts w:hint="eastAsia" w:ascii="仿宋" w:hAnsi="仿宋" w:eastAsia="仿宋"/>
                <w:color w:val="auto"/>
                <w:sz w:val="24"/>
                <w:szCs w:val="24"/>
                <w:highlight w:val="none"/>
                <w:lang w:eastAsia="zh-CN"/>
              </w:rPr>
              <w:t>，</w:t>
            </w:r>
            <w:r>
              <w:rPr>
                <w:rFonts w:hint="eastAsia" w:ascii="仿宋" w:hAnsi="仿宋" w:eastAsia="仿宋"/>
                <w:color w:val="auto"/>
                <w:sz w:val="24"/>
                <w:highlight w:val="none"/>
              </w:rPr>
              <w:t>报价保费为含税价（税率6%），中选人必须提供增值税专用发票。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b/>
                <w:color w:val="auto"/>
                <w:sz w:val="24"/>
                <w:szCs w:val="24"/>
                <w:highlight w:val="none"/>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正式保单出具后15个工作日内</w:t>
            </w:r>
            <w:r>
              <w:rPr>
                <w:rStyle w:val="23"/>
                <w:rFonts w:hint="eastAsia" w:ascii="仿宋" w:hAnsi="仿宋" w:eastAsia="仿宋"/>
                <w:color w:val="auto"/>
                <w:sz w:val="24"/>
                <w:szCs w:val="24"/>
                <w:highlight w:val="none"/>
              </w:rPr>
              <w:t>一次性</w:t>
            </w:r>
            <w:r>
              <w:rPr>
                <w:rStyle w:val="23"/>
                <w:rFonts w:ascii="仿宋" w:hAnsi="仿宋" w:eastAsia="仿宋"/>
                <w:color w:val="auto"/>
                <w:sz w:val="24"/>
                <w:szCs w:val="24"/>
                <w:highlight w:val="none"/>
              </w:rPr>
              <w:t>支付</w:t>
            </w:r>
            <w:r>
              <w:rPr>
                <w:rStyle w:val="23"/>
                <w:rFonts w:hint="eastAsia" w:ascii="仿宋" w:hAnsi="仿宋" w:eastAsia="仿宋"/>
                <w:color w:val="auto"/>
                <w:sz w:val="24"/>
                <w:szCs w:val="24"/>
                <w:highlight w:val="none"/>
              </w:rPr>
              <w:t>。15个工作日以正式出具保单或保险合同签订时间靠后的为起始计算日。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auto"/>
                <w:sz w:val="24"/>
                <w:szCs w:val="24"/>
                <w:highlight w:val="none"/>
              </w:rPr>
            </w:pPr>
            <w:r>
              <w:rPr>
                <w:rStyle w:val="23"/>
                <w:rFonts w:ascii="仿宋" w:hAnsi="仿宋" w:eastAsia="仿宋"/>
                <w:b/>
                <w:color w:val="auto"/>
                <w:sz w:val="24"/>
                <w:szCs w:val="24"/>
                <w:highlight w:val="none"/>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建筑工程施工人员团体人身意外伤害保险条款</w:t>
            </w:r>
          </w:p>
          <w:p>
            <w:pPr>
              <w:snapToGrid w:val="0"/>
              <w:spacing w:after="120"/>
              <w:jc w:val="left"/>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附加建筑施工人员体意外伤害医疗保险条款</w:t>
            </w:r>
          </w:p>
          <w:p>
            <w:pPr>
              <w:snapToGrid w:val="0"/>
              <w:spacing w:after="120"/>
              <w:jc w:val="left"/>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附加建筑施工人员意外伤</w:t>
            </w:r>
            <w:bookmarkStart w:id="61" w:name="_GoBack"/>
            <w:bookmarkEnd w:id="61"/>
            <w:r>
              <w:rPr>
                <w:rStyle w:val="23"/>
                <w:rFonts w:hint="eastAsia" w:ascii="仿宋" w:hAnsi="仿宋" w:eastAsia="仿宋"/>
                <w:b/>
                <w:color w:val="auto"/>
                <w:sz w:val="24"/>
                <w:szCs w:val="24"/>
                <w:highlight w:val="none"/>
              </w:rPr>
              <w:t>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auto"/>
                <w:sz w:val="24"/>
                <w:szCs w:val="24"/>
                <w:highlight w:val="none"/>
              </w:rPr>
            </w:pPr>
            <w:r>
              <w:rPr>
                <w:rFonts w:ascii="仿宋" w:hAnsi="仿宋" w:eastAsia="仿宋"/>
                <w:b/>
                <w:color w:val="auto"/>
                <w:sz w:val="24"/>
                <w:szCs w:val="24"/>
                <w:highlight w:val="none"/>
              </w:rPr>
              <w:t>十一、</w:t>
            </w:r>
            <w:r>
              <w:rPr>
                <w:rFonts w:hint="eastAsia" w:ascii="仿宋" w:hAnsi="仿宋" w:eastAsia="仿宋"/>
                <w:b/>
                <w:color w:val="auto"/>
                <w:sz w:val="24"/>
                <w:szCs w:val="24"/>
                <w:highlight w:val="none"/>
              </w:rPr>
              <w:t>争议处理</w:t>
            </w:r>
            <w:r>
              <w:rPr>
                <w:rFonts w:ascii="仿宋" w:hAnsi="仿宋" w:eastAsia="仿宋"/>
                <w:b/>
                <w:color w:val="auto"/>
                <w:sz w:val="24"/>
                <w:szCs w:val="24"/>
                <w:highlight w:val="none"/>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有关本保险的争议由当事人按照下列方式解决：</w:t>
            </w:r>
          </w:p>
          <w:p>
            <w:pPr>
              <w:pStyle w:val="112"/>
              <w:numPr>
                <w:ilvl w:val="0"/>
                <w:numId w:val="9"/>
              </w:numPr>
              <w:snapToGrid w:val="0"/>
              <w:spacing w:line="360" w:lineRule="auto"/>
              <w:ind w:firstLineChars="0"/>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有关本保险的争议，由当事人协商解决；</w:t>
            </w:r>
          </w:p>
          <w:p>
            <w:pPr>
              <w:pStyle w:val="112"/>
              <w:numPr>
                <w:ilvl w:val="0"/>
                <w:numId w:val="9"/>
              </w:numPr>
              <w:snapToGrid w:val="0"/>
              <w:spacing w:line="360" w:lineRule="auto"/>
              <w:ind w:firstLineChars="0"/>
              <w:rPr>
                <w:rStyle w:val="23"/>
                <w:rFonts w:ascii="仿宋" w:hAnsi="仿宋" w:eastAsia="仿宋"/>
                <w:b/>
                <w:color w:val="auto"/>
                <w:sz w:val="24"/>
                <w:szCs w:val="24"/>
                <w:highlight w:val="none"/>
              </w:rPr>
            </w:pPr>
            <w:r>
              <w:rPr>
                <w:rStyle w:val="23"/>
                <w:rFonts w:hint="eastAsia" w:ascii="仿宋" w:hAnsi="仿宋" w:eastAsia="仿宋"/>
                <w:b/>
                <w:color w:val="auto"/>
                <w:sz w:val="24"/>
                <w:szCs w:val="24"/>
                <w:highlight w:val="none"/>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auto"/>
                <w:sz w:val="24"/>
                <w:szCs w:val="24"/>
                <w:highlight w:val="none"/>
              </w:rPr>
            </w:pPr>
            <w:r>
              <w:rPr>
                <w:rStyle w:val="23"/>
                <w:rFonts w:ascii="仿宋" w:hAnsi="仿宋" w:eastAsia="仿宋"/>
                <w:b/>
                <w:color w:val="auto"/>
                <w:sz w:val="24"/>
                <w:szCs w:val="24"/>
                <w:highlight w:val="none"/>
              </w:rPr>
              <w:t>十</w:t>
            </w:r>
            <w:r>
              <w:rPr>
                <w:rStyle w:val="23"/>
                <w:rFonts w:hint="eastAsia" w:ascii="仿宋" w:hAnsi="仿宋" w:eastAsia="仿宋"/>
                <w:b/>
                <w:color w:val="auto"/>
                <w:sz w:val="24"/>
                <w:szCs w:val="24"/>
                <w:highlight w:val="none"/>
              </w:rPr>
              <w:t>二</w:t>
            </w:r>
            <w:r>
              <w:rPr>
                <w:rStyle w:val="23"/>
                <w:rFonts w:ascii="仿宋" w:hAnsi="仿宋" w:eastAsia="仿宋"/>
                <w:b/>
                <w:color w:val="auto"/>
                <w:sz w:val="24"/>
                <w:szCs w:val="24"/>
                <w:highlight w:val="none"/>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中华人民共和国司法管辖</w:t>
            </w:r>
          </w:p>
        </w:tc>
      </w:tr>
    </w:tbl>
    <w:p>
      <w:pPr>
        <w:snapToGrid w:val="0"/>
        <w:jc w:val="left"/>
        <w:rPr>
          <w:rStyle w:val="23"/>
          <w:rFonts w:ascii="仿宋" w:hAnsi="仿宋" w:eastAsia="仿宋"/>
          <w:b/>
          <w:color w:val="auto"/>
          <w:sz w:val="24"/>
          <w:szCs w:val="24"/>
          <w:highlight w:val="none"/>
        </w:rPr>
      </w:pPr>
      <w:r>
        <w:rPr>
          <w:rStyle w:val="23"/>
          <w:rFonts w:ascii="仿宋" w:hAnsi="仿宋" w:eastAsia="仿宋"/>
          <w:b/>
          <w:color w:val="auto"/>
          <w:sz w:val="24"/>
          <w:szCs w:val="24"/>
          <w:highlight w:val="none"/>
        </w:rPr>
        <w:t>特别约定：</w:t>
      </w:r>
    </w:p>
    <w:p>
      <w:pPr>
        <w:snapToGrid w:val="0"/>
        <w:ind w:firstLine="480" w:firstLineChars="200"/>
        <w:jc w:val="left"/>
        <w:rPr>
          <w:rStyle w:val="23"/>
          <w:rFonts w:ascii="仿宋" w:hAnsi="仿宋" w:eastAsia="仿宋"/>
          <w:color w:val="auto"/>
          <w:sz w:val="24"/>
          <w:szCs w:val="24"/>
          <w:highlight w:val="none"/>
        </w:rPr>
      </w:pPr>
    </w:p>
    <w:p>
      <w:pPr>
        <w:snapToGrid w:val="0"/>
        <w:ind w:firstLine="480" w:firstLineChars="200"/>
        <w:jc w:val="left"/>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本合同所载之特别约定、扩展条款、保险公司格式条款之间如有冲突，则以排序在前者为准。</w:t>
      </w:r>
    </w:p>
    <w:p>
      <w:pPr>
        <w:snapToGrid w:val="0"/>
        <w:ind w:firstLine="480" w:firstLineChars="200"/>
        <w:jc w:val="left"/>
        <w:rPr>
          <w:rStyle w:val="23"/>
          <w:rFonts w:ascii="仿宋" w:hAnsi="仿宋" w:eastAsia="仿宋"/>
          <w:color w:val="auto"/>
          <w:sz w:val="24"/>
          <w:szCs w:val="24"/>
          <w:highlight w:val="none"/>
        </w:rPr>
      </w:pP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1、双方约定，被保险人在保险期间内并不固定，以出险时存在事实上的劳务关系为原则，以投保人出具的用工证明，或业主、设计、监理等参建单位出具的用工证明为准；</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3、发生本保险合同保险责任范围内的事故后，</w:t>
      </w:r>
      <w:r>
        <w:rPr>
          <w:rStyle w:val="23"/>
          <w:rFonts w:hint="eastAsia" w:ascii="仿宋" w:hAnsi="仿宋" w:eastAsia="仿宋"/>
          <w:b/>
          <w:bCs/>
          <w:color w:val="auto"/>
          <w:sz w:val="24"/>
          <w:szCs w:val="24"/>
          <w:highlight w:val="none"/>
        </w:rPr>
        <w:t>无需</w:t>
      </w:r>
      <w:r>
        <w:rPr>
          <w:rStyle w:val="23"/>
          <w:rFonts w:ascii="仿宋" w:hAnsi="仿宋" w:eastAsia="仿宋"/>
          <w:b/>
          <w:color w:val="auto"/>
          <w:sz w:val="24"/>
          <w:szCs w:val="24"/>
          <w:highlight w:val="none"/>
        </w:rPr>
        <w:t>提供相关安监证明或建筑主管部门证明。</w:t>
      </w:r>
      <w:r>
        <w:rPr>
          <w:rStyle w:val="23"/>
          <w:rFonts w:hint="eastAsia" w:ascii="仿宋" w:hAnsi="仿宋" w:eastAsia="仿宋"/>
          <w:bCs/>
          <w:color w:val="auto"/>
          <w:sz w:val="24"/>
          <w:szCs w:val="24"/>
          <w:highlight w:val="none"/>
        </w:rPr>
        <w:t>在</w:t>
      </w:r>
      <w:r>
        <w:rPr>
          <w:rStyle w:val="23"/>
          <w:rFonts w:ascii="仿宋" w:hAnsi="仿宋" w:eastAsia="仿宋"/>
          <w:color w:val="auto"/>
          <w:sz w:val="24"/>
          <w:szCs w:val="24"/>
          <w:highlight w:val="none"/>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4、被保险人发生保险事故，保险人在接到报案通知后5小时内必须到达现场（应不可抗力延迟除外。）否则视为保险人对事故经过认可。</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5、如在前述建筑期内工程尚未完工，经投保人申请本项目的建筑安装期可自动扩展</w:t>
      </w:r>
      <w:r>
        <w:rPr>
          <w:rStyle w:val="23"/>
          <w:rFonts w:hint="eastAsia" w:ascii="仿宋" w:hAnsi="仿宋" w:eastAsia="仿宋"/>
          <w:color w:val="auto"/>
          <w:sz w:val="24"/>
          <w:szCs w:val="24"/>
          <w:highlight w:val="none"/>
        </w:rPr>
        <w:t>27</w:t>
      </w:r>
      <w:r>
        <w:rPr>
          <w:rStyle w:val="23"/>
          <w:rFonts w:ascii="仿宋" w:hAnsi="仿宋" w:eastAsia="仿宋"/>
          <w:color w:val="auto"/>
          <w:sz w:val="24"/>
          <w:szCs w:val="24"/>
          <w:highlight w:val="none"/>
        </w:rPr>
        <w:t>0天并不因此加收任何附加保险费，但投保人须提前30天书面通知保险人。如果累计延期</w:t>
      </w:r>
      <w:r>
        <w:rPr>
          <w:rStyle w:val="23"/>
          <w:rFonts w:hint="eastAsia" w:ascii="仿宋" w:hAnsi="仿宋" w:eastAsia="仿宋"/>
          <w:color w:val="auto"/>
          <w:sz w:val="24"/>
          <w:szCs w:val="24"/>
          <w:highlight w:val="none"/>
        </w:rPr>
        <w:t>27</w:t>
      </w:r>
      <w:r>
        <w:rPr>
          <w:rStyle w:val="23"/>
          <w:rFonts w:ascii="仿宋" w:hAnsi="仿宋" w:eastAsia="仿宋"/>
          <w:color w:val="auto"/>
          <w:sz w:val="24"/>
          <w:szCs w:val="24"/>
          <w:highlight w:val="none"/>
        </w:rPr>
        <w:t>0天后还需继续延期，由投保人补缴附加保费。补缴计算公式为：</w:t>
      </w:r>
      <w:r>
        <w:rPr>
          <w:rStyle w:val="23"/>
          <w:rFonts w:ascii="仿宋" w:hAnsi="仿宋" w:eastAsia="仿宋"/>
          <w:b/>
          <w:color w:val="auto"/>
          <w:sz w:val="24"/>
          <w:highlight w:val="none"/>
        </w:rPr>
        <w:t>监理</w:t>
      </w:r>
      <w:r>
        <w:rPr>
          <w:rStyle w:val="23"/>
          <w:rFonts w:hint="eastAsia" w:ascii="仿宋" w:hAnsi="仿宋" w:eastAsia="仿宋"/>
          <w:b/>
          <w:color w:val="auto"/>
          <w:sz w:val="24"/>
          <w:highlight w:val="none"/>
        </w:rPr>
        <w:t>单位确认</w:t>
      </w:r>
      <w:r>
        <w:rPr>
          <w:rStyle w:val="23"/>
          <w:rFonts w:ascii="仿宋" w:hAnsi="仿宋" w:eastAsia="仿宋"/>
          <w:b/>
          <w:color w:val="auto"/>
          <w:sz w:val="24"/>
          <w:highlight w:val="none"/>
        </w:rPr>
        <w:t>的剩余工程</w:t>
      </w:r>
      <w:r>
        <w:rPr>
          <w:rStyle w:val="23"/>
          <w:rFonts w:hint="eastAsia" w:ascii="仿宋" w:hAnsi="仿宋" w:eastAsia="仿宋"/>
          <w:b/>
          <w:color w:val="auto"/>
          <w:sz w:val="24"/>
          <w:highlight w:val="none"/>
        </w:rPr>
        <w:t>量</w:t>
      </w:r>
      <w:r>
        <w:rPr>
          <w:rStyle w:val="23"/>
          <w:rFonts w:ascii="仿宋" w:hAnsi="仿宋" w:eastAsia="仿宋"/>
          <w:b/>
          <w:color w:val="auto"/>
          <w:sz w:val="24"/>
          <w:highlight w:val="none"/>
        </w:rPr>
        <w:t>造价×原保险费率</w:t>
      </w:r>
      <w:r>
        <w:rPr>
          <w:rStyle w:val="23"/>
          <w:rFonts w:hint="eastAsia" w:ascii="仿宋" w:hAnsi="仿宋" w:eastAsia="仿宋"/>
          <w:b/>
          <w:color w:val="auto"/>
          <w:sz w:val="24"/>
          <w:highlight w:val="none"/>
        </w:rPr>
        <w:t>，延长时间按剩余工程量实际情况确定</w:t>
      </w:r>
      <w:r>
        <w:rPr>
          <w:rStyle w:val="23"/>
          <w:rFonts w:ascii="仿宋" w:hAnsi="仿宋" w:eastAsia="仿宋"/>
          <w:b/>
          <w:color w:val="auto"/>
          <w:sz w:val="24"/>
          <w:highlight w:val="none"/>
        </w:rPr>
        <w:t>。</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提供被保险人（或受益人）书面授权委托书，或垫付证明，或施工单位赔偿协议（协议列明赔偿款已包含被保险人死亡、伤残赔偿或住院医疗费用等。）</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7、对于无有效资质操作施工设备的人员，但实际有操作经验一年以上的熟练工人可列入保险范围。</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8、保险人按照投保人投保时提供的工程合同书中的工程造价金额计收保险费，被保险人自保险合同签订之日起1</w:t>
      </w:r>
      <w:r>
        <w:rPr>
          <w:rStyle w:val="23"/>
          <w:rFonts w:hint="eastAsia" w:ascii="仿宋" w:hAnsi="仿宋" w:eastAsia="仿宋"/>
          <w:color w:val="auto"/>
          <w:sz w:val="24"/>
          <w:szCs w:val="24"/>
          <w:highlight w:val="none"/>
        </w:rPr>
        <w:t>5</w:t>
      </w:r>
      <w:r>
        <w:rPr>
          <w:rStyle w:val="23"/>
          <w:rFonts w:ascii="仿宋" w:hAnsi="仿宋" w:eastAsia="仿宋"/>
          <w:color w:val="auto"/>
          <w:sz w:val="24"/>
          <w:szCs w:val="24"/>
          <w:highlight w:val="none"/>
        </w:rPr>
        <w:t>个工作日内缴付保险费。</w:t>
      </w:r>
    </w:p>
    <w:p>
      <w:pPr>
        <w:ind w:firstLine="480" w:firstLineChars="200"/>
        <w:rPr>
          <w:rStyle w:val="23"/>
          <w:rFonts w:ascii="仿宋" w:hAnsi="仿宋" w:eastAsia="仿宋" w:cs="仿宋"/>
          <w:color w:val="auto"/>
          <w:kern w:val="0"/>
          <w:sz w:val="24"/>
          <w:highlight w:val="none"/>
        </w:rPr>
      </w:pPr>
      <w:r>
        <w:rPr>
          <w:rStyle w:val="23"/>
          <w:rFonts w:ascii="仿宋" w:hAnsi="仿宋" w:eastAsia="仿宋"/>
          <w:color w:val="auto"/>
          <w:sz w:val="24"/>
          <w:szCs w:val="24"/>
          <w:highlight w:val="none"/>
        </w:rPr>
        <w:t>9.</w:t>
      </w:r>
      <w:r>
        <w:rPr>
          <w:rFonts w:hint="eastAsia"/>
          <w:color w:val="auto"/>
          <w:highlight w:val="none"/>
        </w:rPr>
        <w:t xml:space="preserve"> </w:t>
      </w:r>
      <w:r>
        <w:rPr>
          <w:rStyle w:val="23"/>
          <w:rFonts w:hint="eastAsia" w:ascii="仿宋" w:hAnsi="仿宋" w:eastAsia="仿宋"/>
          <w:color w:val="auto"/>
          <w:sz w:val="24"/>
          <w:szCs w:val="24"/>
          <w:highlight w:val="none"/>
        </w:rPr>
        <w:t>被保险人因意外伤害（含烧烫伤）所致身体伤残按行业标准《人身保险伤残评定标准》（保监发【2014】6号 国家金融行业标准编号 JR/T 0083-2013）给付伤残保险金。</w:t>
      </w:r>
      <w:r>
        <w:rPr>
          <w:rFonts w:hint="eastAsia" w:ascii="仿宋" w:hAnsi="仿宋" w:eastAsia="仿宋" w:cs="仿宋"/>
          <w:color w:val="auto"/>
          <w:kern w:val="0"/>
          <w:sz w:val="24"/>
          <w:highlight w:val="none"/>
        </w:rPr>
        <w:t>本保单约定伤残等级赔偿限额比例：永久丧失工作能力或伤残等级一级 100%，二级 90%，三级 8</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%，四级 7</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%，五级 6</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%，六级 5</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%，七级 4</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%，八级 3</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%，九级 2</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%，十级 10%。</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10.保险人同意，视同本保单所列明的工程合同价为足额投保，保险理赔时不以此为由进行比例赔付。</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11保险人同意，对于本保单所涉及有关保险事故的情况，应严格保密，非经投保人同意，不得对外公布。</w:t>
      </w:r>
    </w:p>
    <w:p>
      <w:pPr>
        <w:snapToGrid w:val="0"/>
        <w:spacing w:line="360" w:lineRule="auto"/>
        <w:ind w:firstLine="480" w:firstLineChars="200"/>
        <w:rPr>
          <w:rStyle w:val="23"/>
          <w:rFonts w:ascii="仿宋" w:hAnsi="仿宋" w:eastAsia="仿宋"/>
          <w:color w:val="auto"/>
          <w:sz w:val="24"/>
          <w:szCs w:val="24"/>
          <w:highlight w:val="none"/>
        </w:rPr>
      </w:pPr>
      <w:r>
        <w:rPr>
          <w:rStyle w:val="23"/>
          <w:rFonts w:ascii="仿宋" w:hAnsi="仿宋" w:eastAsia="仿宋"/>
          <w:color w:val="auto"/>
          <w:sz w:val="24"/>
          <w:szCs w:val="24"/>
          <w:highlight w:val="none"/>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color w:val="auto"/>
          <w:kern w:val="0"/>
          <w:sz w:val="24"/>
          <w:highlight w:val="none"/>
        </w:rPr>
      </w:pPr>
      <w:r>
        <w:rPr>
          <w:rStyle w:val="23"/>
          <w:rFonts w:ascii="仿宋" w:hAnsi="仿宋" w:eastAsia="仿宋"/>
          <w:color w:val="auto"/>
          <w:sz w:val="24"/>
          <w:highlight w:val="none"/>
        </w:rPr>
        <w:t>13</w:t>
      </w:r>
      <w:r>
        <w:rPr>
          <w:rStyle w:val="23"/>
          <w:rFonts w:hint="eastAsia" w:ascii="仿宋" w:hAnsi="仿宋" w:eastAsia="仿宋"/>
          <w:color w:val="auto"/>
          <w:sz w:val="24"/>
          <w:highlight w:val="none"/>
        </w:rPr>
        <w:t>、</w:t>
      </w:r>
      <w:r>
        <w:rPr>
          <w:rFonts w:ascii="仿宋" w:hAnsi="仿宋" w:eastAsia="仿宋" w:cs="仿宋"/>
          <w:color w:val="auto"/>
          <w:kern w:val="0"/>
          <w:sz w:val="24"/>
          <w:highlight w:val="none"/>
        </w:rPr>
        <w:t>保险人同意，自收到本项目的中标通知书</w:t>
      </w:r>
      <w:r>
        <w:rPr>
          <w:rFonts w:hint="eastAsia" w:ascii="仿宋" w:hAnsi="仿宋" w:eastAsia="仿宋" w:cs="仿宋"/>
          <w:color w:val="auto"/>
          <w:kern w:val="0"/>
          <w:sz w:val="24"/>
          <w:highlight w:val="none"/>
        </w:rPr>
        <w:t>或</w:t>
      </w:r>
      <w:r>
        <w:rPr>
          <w:rFonts w:ascii="仿宋" w:hAnsi="仿宋" w:eastAsia="仿宋" w:cs="仿宋"/>
          <w:color w:val="auto"/>
          <w:kern w:val="0"/>
          <w:sz w:val="24"/>
          <w:highlight w:val="none"/>
        </w:rPr>
        <w:t>保险协议签署次日零时起，</w:t>
      </w:r>
      <w:r>
        <w:rPr>
          <w:rFonts w:hint="eastAsia" w:ascii="仿宋" w:hAnsi="仿宋" w:eastAsia="仿宋" w:cs="仿宋"/>
          <w:color w:val="auto"/>
          <w:kern w:val="0"/>
          <w:sz w:val="24"/>
          <w:highlight w:val="none"/>
        </w:rPr>
        <w:t>具体按比选人要求执行，</w:t>
      </w:r>
      <w:r>
        <w:rPr>
          <w:rFonts w:ascii="仿宋" w:hAnsi="仿宋" w:eastAsia="仿宋" w:cs="仿宋"/>
          <w:color w:val="auto"/>
          <w:kern w:val="0"/>
          <w:sz w:val="24"/>
          <w:highlight w:val="none"/>
        </w:rPr>
        <w:t>承担保险赔偿责任。</w:t>
      </w:r>
    </w:p>
    <w:p>
      <w:pPr>
        <w:pStyle w:val="28"/>
        <w:ind w:firstLine="442"/>
        <w:rPr>
          <w:rFonts w:ascii="仿宋" w:hAnsi="仿宋" w:eastAsia="仿宋"/>
          <w:b/>
          <w:bCs/>
          <w:color w:val="auto"/>
          <w:szCs w:val="24"/>
          <w:highlight w:val="none"/>
        </w:rPr>
      </w:pPr>
    </w:p>
    <w:p>
      <w:pPr>
        <w:jc w:val="left"/>
        <w:textAlignment w:val="auto"/>
        <w:rPr>
          <w:rFonts w:ascii="仿宋" w:hAnsi="仿宋" w:eastAsia="仿宋"/>
          <w:color w:val="auto"/>
          <w:sz w:val="24"/>
          <w:szCs w:val="24"/>
          <w:highlight w:val="none"/>
        </w:rPr>
      </w:pPr>
      <w:r>
        <w:rPr>
          <w:rFonts w:ascii="仿宋" w:hAnsi="仿宋" w:eastAsia="仿宋"/>
          <w:b/>
          <w:bCs/>
          <w:color w:val="auto"/>
          <w:sz w:val="24"/>
          <w:szCs w:val="24"/>
          <w:highlight w:val="none"/>
        </w:rPr>
        <w:br w:type="page"/>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建筑施工人员团体意外伤害保险条款</w:t>
      </w:r>
    </w:p>
    <w:p>
      <w:pPr>
        <w:adjustRightInd w:val="0"/>
        <w:snapToGrid w:val="0"/>
        <w:jc w:val="center"/>
        <w:rPr>
          <w:rFonts w:ascii="仿宋" w:hAnsi="仿宋" w:eastAsia="仿宋"/>
          <w:b/>
          <w:bCs/>
          <w:color w:val="auto"/>
          <w:sz w:val="28"/>
          <w:szCs w:val="21"/>
          <w:highlight w:val="none"/>
        </w:rPr>
      </w:pPr>
      <w:r>
        <w:rPr>
          <w:rFonts w:hint="eastAsia" w:ascii="仿宋" w:hAnsi="仿宋" w:eastAsia="仿宋"/>
          <w:snapToGrid w:val="0"/>
          <w:color w:val="auto"/>
          <w:szCs w:val="21"/>
          <w:highlight w:val="none"/>
        </w:rPr>
        <w:t>（此条款为参考样本，最终条款将采用中选公司的报备条款）</w:t>
      </w:r>
    </w:p>
    <w:p>
      <w:pPr>
        <w:jc w:val="center"/>
        <w:rPr>
          <w:rFonts w:ascii="仿宋" w:hAnsi="仿宋" w:eastAsia="仿宋"/>
          <w:color w:val="auto"/>
          <w:szCs w:val="21"/>
          <w:highlight w:val="none"/>
        </w:rPr>
      </w:pPr>
    </w:p>
    <w:p>
      <w:pPr>
        <w:jc w:val="left"/>
        <w:rPr>
          <w:rFonts w:ascii="仿宋" w:hAnsi="仿宋" w:eastAsia="仿宋"/>
          <w:color w:val="auto"/>
          <w:sz w:val="24"/>
          <w:szCs w:val="24"/>
          <w:highlight w:val="none"/>
        </w:rPr>
      </w:pPr>
      <w:r>
        <w:rPr>
          <w:rFonts w:hint="eastAsia" w:ascii="仿宋" w:hAnsi="仿宋" w:eastAsia="仿宋"/>
          <w:b/>
          <w:color w:val="auto"/>
          <w:szCs w:val="21"/>
          <w:highlight w:val="none"/>
        </w:rPr>
        <w:t xml:space="preserve">   </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总则</w:t>
      </w:r>
    </w:p>
    <w:p>
      <w:pPr>
        <w:pStyle w:val="120"/>
        <w:rPr>
          <w:rFonts w:ascii="仿宋" w:hAnsi="仿宋" w:eastAsia="仿宋"/>
          <w:color w:val="auto"/>
          <w:sz w:val="24"/>
          <w:highlight w:val="none"/>
        </w:rPr>
      </w:pPr>
      <w:r>
        <w:rPr>
          <w:rFonts w:hint="eastAsia" w:ascii="仿宋" w:hAnsi="仿宋" w:eastAsia="仿宋"/>
          <w:color w:val="auto"/>
          <w:sz w:val="24"/>
          <w:highlight w:val="none"/>
        </w:rPr>
        <w:t>1.1</w:t>
      </w:r>
      <w:r>
        <w:rPr>
          <w:rFonts w:hint="eastAsia" w:ascii="仿宋" w:hAnsi="仿宋" w:eastAsia="仿宋"/>
          <w:color w:val="auto"/>
          <w:sz w:val="24"/>
          <w:highlight w:val="none"/>
        </w:rPr>
        <w:tab/>
      </w:r>
      <w:r>
        <w:rPr>
          <w:rFonts w:hint="eastAsia" w:ascii="仿宋" w:hAnsi="仿宋" w:eastAsia="仿宋"/>
          <w:color w:val="auto"/>
          <w:sz w:val="24"/>
          <w:highlight w:val="none"/>
        </w:rPr>
        <w:t>合同构成</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本保险合同由保险条款、投保单、保险单或其他保险凭证、批单组成。凡涉及本保险合同的约定，均应采用书面形式。</w:t>
      </w:r>
    </w:p>
    <w:p>
      <w:pPr>
        <w:pStyle w:val="120"/>
        <w:rPr>
          <w:rFonts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rPr>
        <w:tab/>
      </w:r>
      <w:r>
        <w:rPr>
          <w:rFonts w:hint="eastAsia" w:ascii="仿宋" w:hAnsi="仿宋" w:eastAsia="仿宋"/>
          <w:color w:val="auto"/>
          <w:sz w:val="24"/>
          <w:highlight w:val="none"/>
        </w:rPr>
        <w:t>被保险人</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保障内容</w:t>
      </w:r>
    </w:p>
    <w:p>
      <w:pPr>
        <w:pStyle w:val="120"/>
        <w:rPr>
          <w:rFonts w:ascii="仿宋" w:hAnsi="仿宋" w:eastAsia="仿宋"/>
          <w:color w:val="auto"/>
          <w:sz w:val="24"/>
          <w:highlight w:val="none"/>
        </w:rPr>
      </w:pPr>
      <w:r>
        <w:rPr>
          <w:rFonts w:hint="eastAsia" w:ascii="仿宋" w:hAnsi="仿宋" w:eastAsia="仿宋"/>
          <w:color w:val="auto"/>
          <w:sz w:val="24"/>
          <w:highlight w:val="none"/>
        </w:rPr>
        <w:t>2.1</w:t>
      </w:r>
      <w:r>
        <w:rPr>
          <w:rFonts w:hint="eastAsia" w:ascii="仿宋" w:hAnsi="仿宋" w:eastAsia="仿宋"/>
          <w:color w:val="auto"/>
          <w:sz w:val="24"/>
          <w:highlight w:val="none"/>
        </w:rPr>
        <w:tab/>
      </w:r>
      <w:r>
        <w:rPr>
          <w:rFonts w:hint="eastAsia" w:ascii="仿宋" w:hAnsi="仿宋" w:eastAsia="仿宋"/>
          <w:color w:val="auto"/>
          <w:sz w:val="24"/>
          <w:highlight w:val="none"/>
        </w:rPr>
        <w:t>保险责任</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0"/>
        <w:rPr>
          <w:rFonts w:ascii="仿宋" w:hAnsi="仿宋" w:eastAsia="仿宋"/>
          <w:color w:val="auto"/>
          <w:sz w:val="24"/>
          <w:highlight w:val="none"/>
        </w:rPr>
      </w:pPr>
      <w:r>
        <w:rPr>
          <w:rFonts w:hint="eastAsia" w:ascii="仿宋" w:hAnsi="仿宋" w:eastAsia="仿宋"/>
          <w:color w:val="auto"/>
          <w:sz w:val="24"/>
          <w:highlight w:val="none"/>
        </w:rPr>
        <w:t>2.1.1</w:t>
      </w:r>
      <w:r>
        <w:rPr>
          <w:rFonts w:hint="eastAsia" w:ascii="仿宋" w:hAnsi="仿宋" w:eastAsia="仿宋"/>
          <w:color w:val="auto"/>
          <w:sz w:val="24"/>
          <w:highlight w:val="none"/>
        </w:rPr>
        <w:tab/>
      </w:r>
      <w:r>
        <w:rPr>
          <w:rFonts w:hint="eastAsia" w:ascii="仿宋" w:hAnsi="仿宋" w:eastAsia="仿宋"/>
          <w:color w:val="auto"/>
          <w:sz w:val="24"/>
          <w:highlight w:val="none"/>
        </w:rPr>
        <w:t>身故保险责任</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在保险期间内被保险人遭受意外伤害，并自意外伤害发生之日起180日内因该意外伤害身故的，保险人按保险金额给付身故保险金，对该被保险人的保险责任终止。</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被保险人身故前保险人已给付2.1.2、约定的残疾保险金的，身故保险金应扣除已给付的保险金。</w:t>
      </w:r>
    </w:p>
    <w:p>
      <w:pPr>
        <w:pStyle w:val="120"/>
        <w:rPr>
          <w:rFonts w:ascii="仿宋" w:hAnsi="仿宋" w:eastAsia="仿宋"/>
          <w:color w:val="auto"/>
          <w:sz w:val="24"/>
          <w:highlight w:val="none"/>
        </w:rPr>
      </w:pPr>
      <w:r>
        <w:rPr>
          <w:rFonts w:hint="eastAsia" w:ascii="仿宋" w:hAnsi="仿宋" w:eastAsia="仿宋"/>
          <w:color w:val="auto"/>
          <w:sz w:val="24"/>
          <w:highlight w:val="none"/>
        </w:rPr>
        <w:t>2.1.2</w:t>
      </w:r>
      <w:r>
        <w:rPr>
          <w:rFonts w:hint="eastAsia" w:ascii="仿宋" w:hAnsi="仿宋" w:eastAsia="仿宋"/>
          <w:color w:val="auto"/>
          <w:sz w:val="24"/>
          <w:highlight w:val="none"/>
        </w:rPr>
        <w:tab/>
      </w:r>
      <w:r>
        <w:rPr>
          <w:rFonts w:hint="eastAsia" w:ascii="仿宋" w:hAnsi="仿宋" w:eastAsia="仿宋"/>
          <w:color w:val="auto"/>
          <w:sz w:val="24"/>
          <w:highlight w:val="none"/>
        </w:rPr>
        <w:t>残疾保险责任</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（1）被保险人因同一意外伤害造成两处或两处以上伤残时，保险人根据《评定标准》规定的多处伤残评定原则给付残疾保险金。</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0"/>
        <w:rPr>
          <w:rFonts w:ascii="仿宋" w:hAnsi="仿宋" w:eastAsia="仿宋"/>
          <w:color w:val="auto"/>
          <w:sz w:val="24"/>
          <w:highlight w:val="none"/>
        </w:rPr>
      </w:pPr>
      <w:r>
        <w:rPr>
          <w:rFonts w:hint="eastAsia" w:ascii="仿宋" w:hAnsi="仿宋" w:eastAsia="仿宋"/>
          <w:color w:val="auto"/>
          <w:sz w:val="24"/>
          <w:highlight w:val="none"/>
        </w:rPr>
        <w:t>2.2</w:t>
      </w:r>
      <w:r>
        <w:rPr>
          <w:rFonts w:hint="eastAsia" w:ascii="仿宋" w:hAnsi="仿宋" w:eastAsia="仿宋"/>
          <w:color w:val="auto"/>
          <w:sz w:val="24"/>
          <w:highlight w:val="none"/>
        </w:rPr>
        <w:tab/>
      </w:r>
      <w:r>
        <w:rPr>
          <w:rFonts w:hint="eastAsia" w:ascii="仿宋" w:hAnsi="仿宋" w:eastAsia="仿宋"/>
          <w:color w:val="auto"/>
          <w:sz w:val="24"/>
          <w:highlight w:val="none"/>
        </w:rPr>
        <w:t>责任免除</w:t>
      </w:r>
    </w:p>
    <w:p>
      <w:pPr>
        <w:pStyle w:val="120"/>
        <w:rPr>
          <w:rFonts w:ascii="仿宋" w:hAnsi="仿宋" w:eastAsia="仿宋"/>
          <w:color w:val="auto"/>
          <w:sz w:val="24"/>
          <w:highlight w:val="none"/>
        </w:rPr>
      </w:pPr>
      <w:r>
        <w:rPr>
          <w:rFonts w:hint="eastAsia" w:ascii="仿宋" w:hAnsi="仿宋" w:eastAsia="仿宋"/>
          <w:color w:val="auto"/>
          <w:sz w:val="24"/>
          <w:highlight w:val="none"/>
        </w:rPr>
        <w:t>2.2.1</w:t>
      </w:r>
      <w:r>
        <w:rPr>
          <w:rFonts w:hint="eastAsia" w:ascii="仿宋" w:hAnsi="仿宋" w:eastAsia="仿宋"/>
          <w:color w:val="auto"/>
          <w:sz w:val="24"/>
          <w:highlight w:val="none"/>
        </w:rPr>
        <w:tab/>
      </w:r>
      <w:r>
        <w:rPr>
          <w:rFonts w:hint="eastAsia" w:ascii="仿宋" w:hAnsi="仿宋" w:eastAsia="仿宋"/>
          <w:color w:val="auto"/>
          <w:sz w:val="24"/>
          <w:highlight w:val="none"/>
        </w:rPr>
        <w:t>原因除外</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被保险人因下列原因而导致身故或残疾的，保险人不承担给付保险金责任：</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（1）无有效资质操作施工设备；</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（2）投保人的故意行为；</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（3）故意自伤或自杀；</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（4）因被保险人挑衅或故意行为而导致的打斗、被袭击或被谋杀；</w:t>
      </w:r>
    </w:p>
    <w:p>
      <w:pPr>
        <w:pStyle w:val="119"/>
        <w:ind w:firstLine="422" w:firstLineChars="0"/>
        <w:rPr>
          <w:rFonts w:ascii="仿宋" w:hAnsi="仿宋" w:eastAsia="仿宋"/>
          <w:b/>
          <w:color w:val="auto"/>
          <w:sz w:val="24"/>
          <w:highlight w:val="none"/>
          <w:u w:val="single"/>
        </w:rPr>
      </w:pPr>
      <w:r>
        <w:rPr>
          <w:rFonts w:hint="eastAsia" w:ascii="仿宋" w:hAnsi="仿宋" w:eastAsia="仿宋"/>
          <w:b/>
          <w:color w:val="auto"/>
          <w:sz w:val="24"/>
          <w:highlight w:val="none"/>
        </w:rPr>
        <w:t>（5）妊娠、流产、分娩、药物过敏；</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（6）接受包括美容、整容、整形手术在内的任何医疗行为而造成的意外；</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（7）未遵医嘱服用、涂用、注射药物；</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（8）受酒精、毒品、管制药物的影响；</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（9）疾病，包括但不限于高原反应、中暑、猝死（释义见8.4）；</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（10）非因意外伤害导致的细菌或病毒感染；</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（11）任何生物、化学、原子能武器，原子能或核能装置所造成的爆炸、灼伤、污染或辐射；</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（12）恐怖袭击。</w:t>
      </w:r>
    </w:p>
    <w:p>
      <w:pPr>
        <w:pStyle w:val="120"/>
        <w:rPr>
          <w:rFonts w:ascii="仿宋" w:hAnsi="仿宋" w:eastAsia="仿宋"/>
          <w:color w:val="auto"/>
          <w:sz w:val="24"/>
          <w:highlight w:val="none"/>
        </w:rPr>
      </w:pPr>
      <w:r>
        <w:rPr>
          <w:rFonts w:hint="eastAsia" w:ascii="仿宋" w:hAnsi="仿宋" w:eastAsia="仿宋"/>
          <w:color w:val="auto"/>
          <w:sz w:val="24"/>
          <w:highlight w:val="none"/>
        </w:rPr>
        <w:t>2.2.2</w:t>
      </w:r>
      <w:r>
        <w:rPr>
          <w:rFonts w:hint="eastAsia" w:ascii="仿宋" w:hAnsi="仿宋" w:eastAsia="仿宋"/>
          <w:color w:val="auto"/>
          <w:sz w:val="24"/>
          <w:highlight w:val="none"/>
        </w:rPr>
        <w:tab/>
      </w:r>
      <w:r>
        <w:rPr>
          <w:rFonts w:hint="eastAsia" w:ascii="仿宋" w:hAnsi="仿宋" w:eastAsia="仿宋"/>
          <w:color w:val="auto"/>
          <w:sz w:val="24"/>
          <w:highlight w:val="none"/>
        </w:rPr>
        <w:t>期间除外</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被保险人在下列期间遭受意外伤害导致身故或残疾的，保险人不承担给付保险金责任：</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（1）违法施工期间；</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（2）战争、军事行动、武装叛乱或暴乱期间；</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（3）从事违法、犯罪活动期间或被依法拘留、服刑、在逃期间；</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（4）酒后驾驶（释义见8.5）、无有效驾驶证（释义见8.6）驾驶或驾驶无有效行驶证（释义见8.7）的机动交通工具期间；</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（5）</w:t>
      </w:r>
      <w:r>
        <w:rPr>
          <w:rFonts w:ascii="仿宋" w:hAnsi="仿宋" w:eastAsia="仿宋"/>
          <w:b/>
          <w:color w:val="auto"/>
          <w:sz w:val="24"/>
          <w:highlight w:val="none"/>
        </w:rPr>
        <w:t>精神和行为障碍</w:t>
      </w:r>
      <w:r>
        <w:rPr>
          <w:rFonts w:hint="eastAsia" w:ascii="仿宋" w:hAnsi="仿宋" w:eastAsia="仿宋"/>
          <w:b/>
          <w:color w:val="auto"/>
          <w:sz w:val="24"/>
          <w:highlight w:val="none"/>
        </w:rPr>
        <w:t>（以世界卫生组织颁布的《疾病和有关健康问题的国际统计分类（ICD-10）》为准）期间；</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（6）患有艾滋病（AIDS）或感染艾滋病病毒（HIV）（释义见8.8）期间。</w:t>
      </w:r>
    </w:p>
    <w:p>
      <w:pPr>
        <w:pStyle w:val="120"/>
        <w:rPr>
          <w:rFonts w:ascii="仿宋" w:hAnsi="仿宋" w:eastAsia="仿宋"/>
          <w:color w:val="auto"/>
          <w:sz w:val="24"/>
          <w:highlight w:val="none"/>
        </w:rPr>
      </w:pPr>
      <w:r>
        <w:rPr>
          <w:rFonts w:hint="eastAsia" w:ascii="仿宋" w:hAnsi="仿宋" w:eastAsia="仿宋"/>
          <w:color w:val="auto"/>
          <w:sz w:val="24"/>
          <w:highlight w:val="none"/>
        </w:rPr>
        <w:t>2.3</w:t>
      </w:r>
      <w:r>
        <w:rPr>
          <w:rFonts w:hint="eastAsia" w:ascii="仿宋" w:hAnsi="仿宋" w:eastAsia="仿宋"/>
          <w:color w:val="auto"/>
          <w:sz w:val="24"/>
          <w:highlight w:val="none"/>
        </w:rPr>
        <w:tab/>
      </w:r>
      <w:r>
        <w:rPr>
          <w:rFonts w:hint="eastAsia" w:ascii="仿宋" w:hAnsi="仿宋" w:eastAsia="仿宋"/>
          <w:color w:val="auto"/>
          <w:sz w:val="24"/>
          <w:highlight w:val="none"/>
        </w:rPr>
        <w:t>保险金额</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每一被保险人的保险金额是保险人承担给付该被保险人保险金责任的最高限额。</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保险金额由投保人、保险人双方约定，并在保险单中载明。采取本保险合同2.5第（二）、（三）种交费方式的，同一保险合同所承保的每一被保险人的保险金额应保持一致。</w:t>
      </w:r>
    </w:p>
    <w:p>
      <w:pPr>
        <w:pStyle w:val="119"/>
        <w:ind w:firstLine="422" w:firstLineChars="0"/>
        <w:rPr>
          <w:rFonts w:ascii="仿宋" w:hAnsi="仿宋" w:eastAsia="仿宋"/>
          <w:b/>
          <w:color w:val="auto"/>
          <w:sz w:val="24"/>
          <w:highlight w:val="none"/>
        </w:rPr>
      </w:pPr>
      <w:r>
        <w:rPr>
          <w:rFonts w:hint="eastAsia" w:ascii="仿宋" w:hAnsi="仿宋" w:eastAsia="仿宋"/>
          <w:b/>
          <w:color w:val="auto"/>
          <w:sz w:val="24"/>
          <w:highlight w:val="none"/>
        </w:rPr>
        <w:t>若本保险合同设有每次意外伤害限额（释义见8.9）的，保险人对所有被保险人于任一次意外伤害中实际给付的保险金的总额不超过保险单所载的每次意外伤害限额。</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每一被保险人的保险金额和每次意外伤害限额一经确定，在保险期间内不得变更。</w:t>
      </w:r>
    </w:p>
    <w:p>
      <w:pPr>
        <w:pStyle w:val="120"/>
        <w:rPr>
          <w:rFonts w:ascii="仿宋" w:hAnsi="仿宋" w:eastAsia="仿宋"/>
          <w:color w:val="auto"/>
          <w:sz w:val="24"/>
          <w:highlight w:val="none"/>
        </w:rPr>
      </w:pPr>
      <w:r>
        <w:rPr>
          <w:rFonts w:hint="eastAsia" w:ascii="仿宋" w:hAnsi="仿宋" w:eastAsia="仿宋"/>
          <w:color w:val="auto"/>
          <w:sz w:val="24"/>
          <w:highlight w:val="none"/>
        </w:rPr>
        <w:t>2.4</w:t>
      </w:r>
      <w:r>
        <w:rPr>
          <w:rFonts w:hint="eastAsia" w:ascii="仿宋" w:hAnsi="仿宋" w:eastAsia="仿宋"/>
          <w:color w:val="auto"/>
          <w:sz w:val="24"/>
          <w:highlight w:val="none"/>
        </w:rPr>
        <w:tab/>
      </w:r>
      <w:r>
        <w:rPr>
          <w:rFonts w:hint="eastAsia" w:ascii="仿宋" w:hAnsi="仿宋" w:eastAsia="仿宋"/>
          <w:color w:val="auto"/>
          <w:sz w:val="24"/>
          <w:highlight w:val="none"/>
        </w:rPr>
        <w:t>保险期间</w:t>
      </w:r>
    </w:p>
    <w:p>
      <w:pPr>
        <w:pStyle w:val="119"/>
        <w:snapToGrid/>
        <w:ind w:leftChars="0" w:firstLineChars="0"/>
        <w:rPr>
          <w:rFonts w:ascii="仿宋" w:hAnsi="仿宋" w:eastAsia="仿宋"/>
          <w:color w:val="auto"/>
          <w:sz w:val="24"/>
          <w:highlight w:val="none"/>
        </w:rPr>
      </w:pPr>
      <w:r>
        <w:rPr>
          <w:rFonts w:hint="eastAsia" w:ascii="仿宋" w:hAnsi="仿宋" w:eastAsia="仿宋"/>
          <w:color w:val="auto"/>
          <w:sz w:val="24"/>
          <w:highlight w:val="none"/>
        </w:rPr>
        <w:t>除另有约定外，保险期间自施工合同规定的开工当日起至施工合同规定的工程竣工之日止。以保险单载明的起讫时间为准。</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(1)在保险期间届满之日前，工程竣工的,保险责任自竣工次日自行终止。</w:t>
      </w:r>
    </w:p>
    <w:p>
      <w:pPr>
        <w:pStyle w:val="119"/>
        <w:snapToGrid/>
        <w:ind w:firstLineChars="0"/>
        <w:rPr>
          <w:rFonts w:ascii="仿宋" w:hAnsi="仿宋" w:eastAsia="仿宋"/>
          <w:b/>
          <w:color w:val="auto"/>
          <w:sz w:val="24"/>
          <w:highlight w:val="none"/>
        </w:rPr>
      </w:pPr>
      <w:r>
        <w:rPr>
          <w:rFonts w:hint="eastAsia" w:ascii="仿宋" w:hAnsi="仿宋" w:eastAsia="仿宋"/>
          <w:color w:val="auto"/>
          <w:sz w:val="24"/>
          <w:highlight w:val="none"/>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auto"/>
          <w:sz w:val="24"/>
          <w:highlight w:val="none"/>
        </w:rPr>
        <w:t>保险合同效力中止期间，保险人不承担保险责任。</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0"/>
        <w:snapToGrid/>
        <w:rPr>
          <w:rFonts w:ascii="仿宋" w:hAnsi="仿宋" w:eastAsia="仿宋"/>
          <w:color w:val="auto"/>
          <w:sz w:val="24"/>
          <w:highlight w:val="none"/>
        </w:rPr>
      </w:pPr>
      <w:r>
        <w:rPr>
          <w:rFonts w:hint="eastAsia" w:ascii="仿宋" w:hAnsi="仿宋" w:eastAsia="仿宋"/>
          <w:color w:val="auto"/>
          <w:sz w:val="24"/>
          <w:highlight w:val="none"/>
        </w:rPr>
        <w:t>2.5</w:t>
      </w:r>
      <w:r>
        <w:rPr>
          <w:rFonts w:hint="eastAsia" w:ascii="仿宋" w:hAnsi="仿宋" w:eastAsia="仿宋"/>
          <w:color w:val="auto"/>
          <w:sz w:val="24"/>
          <w:highlight w:val="none"/>
        </w:rPr>
        <w:tab/>
      </w:r>
      <w:r>
        <w:rPr>
          <w:rFonts w:hint="eastAsia" w:ascii="仿宋" w:hAnsi="仿宋" w:eastAsia="仿宋"/>
          <w:color w:val="auto"/>
          <w:sz w:val="24"/>
          <w:highlight w:val="none"/>
        </w:rPr>
        <w:t>保险费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保险费有3种方式计收，由双方选定1种，并在保险单中载明：</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（一）保险费按被保险人人数计收的，按下列公式交纳保险费：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保险费=每人保险金额×年费率×保险年份数×被保险人人数</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（二）保险费按建筑工程项目总造价计收的，按下列公式交纳保险费：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保险费=项目总造价×保险费率×（每一被保险人保险金额/10000）</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累计延期期限超过180日的需按下列公式计算延期保险费：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延期保险费=项目总造价×保险费率×（每一被保险人保险金额/10000）×[（累计延长期限-180日）/投保时提供的工程合同施工期限]</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项目新增造价补收保险费=项目新增造价×保险费率×（每一被保险人保险金额/10000）</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（三）保险费按建筑施工总面积计收，按下列算式交纳保险费：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保险费=建筑施工总面积（平方米）×每平方米保险费×（每一被保险人保险金额/10000）</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累计延期期限超过180日的需按下列公式计算保险费：</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延期保险费=建筑施工总面积（平方米）×每平方米保险费×（每一被保险人保险金额/10000）×[（累计延长期限-180日）/投保时提供的工程合同施工期限]</w:t>
      </w:r>
    </w:p>
    <w:p>
      <w:pPr>
        <w:pStyle w:val="119"/>
        <w:snapToGrid/>
        <w:ind w:firstLineChars="0"/>
        <w:rPr>
          <w:rFonts w:ascii="仿宋" w:hAnsi="仿宋" w:eastAsia="仿宋"/>
          <w:b/>
          <w:color w:val="auto"/>
          <w:sz w:val="24"/>
          <w:highlight w:val="none"/>
          <w:u w:val="single"/>
        </w:rPr>
      </w:pPr>
      <w:r>
        <w:rPr>
          <w:rFonts w:hint="eastAsia" w:ascii="仿宋" w:hAnsi="仿宋" w:eastAsia="仿宋"/>
          <w:color w:val="auto"/>
          <w:sz w:val="24"/>
          <w:highlight w:val="none"/>
        </w:rPr>
        <w:t>项目新增面积补收保险费=建筑施工新增面积（平方米）×每平方米保险费×（每一被保险人保险金额/10000）</w:t>
      </w:r>
    </w:p>
    <w:p>
      <w:pPr>
        <w:pStyle w:val="120"/>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rPr>
        <w:tab/>
      </w:r>
      <w:r>
        <w:rPr>
          <w:rFonts w:hint="eastAsia" w:ascii="仿宋" w:hAnsi="仿宋" w:eastAsia="仿宋"/>
          <w:color w:val="auto"/>
          <w:sz w:val="24"/>
          <w:highlight w:val="none"/>
        </w:rPr>
        <w:t>投保人、被保险人义务</w:t>
      </w:r>
    </w:p>
    <w:p>
      <w:pPr>
        <w:pStyle w:val="120"/>
        <w:rPr>
          <w:rFonts w:ascii="仿宋" w:hAnsi="仿宋" w:eastAsia="仿宋"/>
          <w:color w:val="auto"/>
          <w:sz w:val="24"/>
          <w:highlight w:val="none"/>
        </w:rPr>
      </w:pPr>
      <w:r>
        <w:rPr>
          <w:rFonts w:hint="eastAsia" w:ascii="仿宋" w:hAnsi="仿宋" w:eastAsia="仿宋"/>
          <w:color w:val="auto"/>
          <w:sz w:val="24"/>
          <w:highlight w:val="none"/>
        </w:rPr>
        <w:t>3.1</w:t>
      </w:r>
      <w:r>
        <w:rPr>
          <w:rFonts w:hint="eastAsia" w:ascii="仿宋" w:hAnsi="仿宋" w:eastAsia="仿宋"/>
          <w:color w:val="auto"/>
          <w:sz w:val="24"/>
          <w:highlight w:val="none"/>
        </w:rPr>
        <w:tab/>
      </w:r>
      <w:r>
        <w:rPr>
          <w:rFonts w:hint="eastAsia" w:ascii="仿宋" w:hAnsi="仿宋" w:eastAsia="仿宋"/>
          <w:color w:val="auto"/>
          <w:sz w:val="24"/>
          <w:highlight w:val="none"/>
        </w:rPr>
        <w:t>交费义务</w:t>
      </w:r>
    </w:p>
    <w:p>
      <w:pPr>
        <w:pStyle w:val="119"/>
        <w:ind w:firstLineChars="0"/>
        <w:rPr>
          <w:rFonts w:ascii="仿宋" w:hAnsi="仿宋" w:eastAsia="仿宋"/>
          <w:b/>
          <w:color w:val="auto"/>
          <w:sz w:val="24"/>
          <w:highlight w:val="none"/>
        </w:rPr>
      </w:pPr>
      <w:r>
        <w:rPr>
          <w:rFonts w:hint="eastAsia" w:ascii="仿宋" w:hAnsi="仿宋" w:eastAsia="仿宋"/>
          <w:color w:val="auto"/>
          <w:sz w:val="24"/>
          <w:highlight w:val="none"/>
        </w:rPr>
        <w:t>投保人应当在保险合同成立时交清保险费</w:t>
      </w:r>
      <w:r>
        <w:rPr>
          <w:rFonts w:hint="eastAsia" w:ascii="仿宋" w:hAnsi="仿宋" w:eastAsia="仿宋"/>
          <w:b/>
          <w:color w:val="auto"/>
          <w:sz w:val="24"/>
          <w:highlight w:val="none"/>
        </w:rPr>
        <w:t>。</w:t>
      </w:r>
    </w:p>
    <w:p>
      <w:pPr>
        <w:pStyle w:val="120"/>
        <w:numPr>
          <w:ilvl w:val="1"/>
          <w:numId w:val="10"/>
        </w:numPr>
        <w:rPr>
          <w:rFonts w:ascii="仿宋" w:hAnsi="仿宋" w:eastAsia="仿宋"/>
          <w:color w:val="auto"/>
          <w:sz w:val="24"/>
          <w:highlight w:val="none"/>
        </w:rPr>
      </w:pPr>
      <w:r>
        <w:rPr>
          <w:rFonts w:hint="eastAsia" w:ascii="仿宋" w:hAnsi="仿宋" w:eastAsia="仿宋"/>
          <w:color w:val="auto"/>
          <w:sz w:val="24"/>
          <w:highlight w:val="none"/>
        </w:rPr>
        <w:t>如实告知义务</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投保人应如实填写投保单并回答保险人提出的询问，履行如实告知义务。</w:t>
      </w:r>
    </w:p>
    <w:p>
      <w:pPr>
        <w:pStyle w:val="120"/>
        <w:rPr>
          <w:rFonts w:ascii="仿宋" w:hAnsi="仿宋" w:eastAsia="仿宋"/>
          <w:color w:val="auto"/>
          <w:sz w:val="24"/>
          <w:highlight w:val="none"/>
        </w:rPr>
      </w:pPr>
      <w:r>
        <w:rPr>
          <w:rFonts w:hint="eastAsia" w:ascii="仿宋" w:hAnsi="仿宋" w:eastAsia="仿宋"/>
          <w:color w:val="auto"/>
          <w:sz w:val="24"/>
          <w:highlight w:val="none"/>
        </w:rPr>
        <w:t>3.3</w:t>
      </w:r>
      <w:r>
        <w:rPr>
          <w:rFonts w:hint="eastAsia" w:ascii="仿宋" w:hAnsi="仿宋" w:eastAsia="仿宋"/>
          <w:color w:val="auto"/>
          <w:sz w:val="24"/>
          <w:highlight w:val="none"/>
        </w:rPr>
        <w:tab/>
      </w:r>
      <w:r>
        <w:rPr>
          <w:rFonts w:hint="eastAsia" w:ascii="仿宋" w:hAnsi="仿宋" w:eastAsia="仿宋"/>
          <w:color w:val="auto"/>
          <w:sz w:val="24"/>
          <w:highlight w:val="none"/>
        </w:rPr>
        <w:t>住址或通讯地址变更通知义务</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投保人住所或通讯地址变更时，应及时以书面形式通知保险人。</w:t>
      </w:r>
    </w:p>
    <w:p>
      <w:pPr>
        <w:pStyle w:val="120"/>
        <w:rPr>
          <w:rFonts w:ascii="仿宋" w:hAnsi="仿宋" w:eastAsia="仿宋"/>
          <w:color w:val="auto"/>
          <w:sz w:val="24"/>
          <w:highlight w:val="none"/>
        </w:rPr>
      </w:pPr>
      <w:r>
        <w:rPr>
          <w:rFonts w:hint="eastAsia" w:ascii="仿宋" w:hAnsi="仿宋" w:eastAsia="仿宋"/>
          <w:color w:val="auto"/>
          <w:sz w:val="24"/>
          <w:highlight w:val="none"/>
        </w:rPr>
        <w:t>3.4</w:t>
      </w:r>
      <w:r>
        <w:rPr>
          <w:rFonts w:hint="eastAsia" w:ascii="仿宋" w:hAnsi="仿宋" w:eastAsia="仿宋"/>
          <w:color w:val="auto"/>
          <w:sz w:val="24"/>
          <w:highlight w:val="none"/>
        </w:rPr>
        <w:tab/>
      </w:r>
      <w:r>
        <w:rPr>
          <w:rFonts w:hint="eastAsia" w:ascii="仿宋" w:hAnsi="仿宋" w:eastAsia="仿宋"/>
          <w:color w:val="auto"/>
          <w:sz w:val="24"/>
          <w:highlight w:val="none"/>
        </w:rPr>
        <w:t>被保险人变动通知义务</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按人数投保时，在保险期间内，投保人因其人员变动，需增加、减少被保险人时，应以书面形式向保险人提出申请。保险人同意后出具批单，并在本保险合同中批注。</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被保险人人数增加时，保险人在审核同意后，于收到申请之日的次日零时起开始承担保险责任，并按约定增收相应的保险费。</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19"/>
        <w:ind w:left="0" w:leftChars="0" w:firstLine="0" w:firstLineChars="0"/>
        <w:rPr>
          <w:rFonts w:ascii="仿宋" w:hAnsi="仿宋" w:eastAsia="仿宋"/>
          <w:color w:val="auto"/>
          <w:sz w:val="24"/>
          <w:highlight w:val="none"/>
        </w:rPr>
      </w:pPr>
      <w:r>
        <w:rPr>
          <w:rFonts w:hint="eastAsia" w:ascii="仿宋" w:hAnsi="仿宋" w:eastAsia="仿宋"/>
          <w:b/>
          <w:color w:val="auto"/>
          <w:sz w:val="24"/>
          <w:highlight w:val="none"/>
        </w:rPr>
        <w:t>3.5</w:t>
      </w:r>
      <w:r>
        <w:rPr>
          <w:rFonts w:hint="eastAsia" w:ascii="仿宋" w:hAnsi="仿宋" w:eastAsia="仿宋"/>
          <w:b/>
          <w:color w:val="auto"/>
          <w:sz w:val="24"/>
          <w:highlight w:val="none"/>
        </w:rPr>
        <w:tab/>
      </w:r>
      <w:r>
        <w:rPr>
          <w:rFonts w:hint="eastAsia" w:ascii="仿宋" w:hAnsi="仿宋" w:eastAsia="仿宋"/>
          <w:b/>
          <w:color w:val="auto"/>
          <w:sz w:val="24"/>
          <w:highlight w:val="none"/>
        </w:rPr>
        <w:tab/>
      </w:r>
      <w:r>
        <w:rPr>
          <w:rFonts w:hint="eastAsia" w:ascii="仿宋" w:hAnsi="仿宋" w:eastAsia="仿宋"/>
          <w:b/>
          <w:color w:val="auto"/>
          <w:sz w:val="24"/>
          <w:highlight w:val="none"/>
        </w:rPr>
        <w:t>总造价、总面积变动通知义务</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19"/>
        <w:ind w:left="0" w:leftChars="0" w:firstLine="0" w:firstLineChars="0"/>
        <w:rPr>
          <w:rFonts w:ascii="仿宋" w:hAnsi="仿宋" w:eastAsia="仿宋"/>
          <w:b/>
          <w:color w:val="auto"/>
          <w:sz w:val="24"/>
          <w:highlight w:val="none"/>
        </w:rPr>
      </w:pPr>
      <w:r>
        <w:rPr>
          <w:rFonts w:hint="eastAsia" w:ascii="仿宋" w:hAnsi="仿宋" w:eastAsia="仿宋"/>
          <w:b/>
          <w:color w:val="auto"/>
          <w:sz w:val="24"/>
          <w:highlight w:val="none"/>
        </w:rPr>
        <w:t>3.6</w:t>
      </w:r>
      <w:r>
        <w:rPr>
          <w:rFonts w:hint="eastAsia" w:ascii="仿宋" w:hAnsi="仿宋" w:eastAsia="仿宋"/>
          <w:b/>
          <w:color w:val="auto"/>
          <w:sz w:val="24"/>
          <w:highlight w:val="none"/>
        </w:rPr>
        <w:tab/>
      </w:r>
      <w:r>
        <w:rPr>
          <w:rFonts w:hint="eastAsia" w:ascii="仿宋" w:hAnsi="仿宋" w:eastAsia="仿宋"/>
          <w:b/>
          <w:color w:val="auto"/>
          <w:sz w:val="24"/>
          <w:highlight w:val="none"/>
        </w:rPr>
        <w:tab/>
      </w:r>
      <w:r>
        <w:rPr>
          <w:rFonts w:hint="eastAsia" w:ascii="仿宋" w:hAnsi="仿宋" w:eastAsia="仿宋"/>
          <w:b/>
          <w:color w:val="auto"/>
          <w:sz w:val="24"/>
          <w:highlight w:val="none"/>
        </w:rPr>
        <w:t>工程变动通知义务</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工程因故完全停工，投保人应及时以书面形式通知保险人并办理保险期间中止手续，保险人将从接到通知次日起中止保险责任，直至投保人书面申请恢复保险合同效力。</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保险期间届满时工程未竣工的，投保人应在保险期间届满之日起30日内向保险人申请办理延期手续。</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3.7</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其他内容变更通知义务</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在保险期间内，投保人需变更合同其他内容的，应以书面形式向保险人提出申请。保险人同意后出具批单，并在本保险合同中批注。</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3.8</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保险事故通知义务</w:t>
      </w:r>
    </w:p>
    <w:p>
      <w:pPr>
        <w:pStyle w:val="119"/>
        <w:ind w:firstLineChars="0"/>
        <w:rPr>
          <w:rFonts w:ascii="仿宋" w:hAnsi="仿宋" w:eastAsia="仿宋"/>
          <w:b/>
          <w:color w:val="auto"/>
          <w:sz w:val="24"/>
          <w:highlight w:val="none"/>
        </w:rPr>
      </w:pPr>
      <w:r>
        <w:rPr>
          <w:rFonts w:hint="eastAsia" w:ascii="仿宋" w:hAnsi="仿宋" w:eastAsia="仿宋"/>
          <w:color w:val="auto"/>
          <w:sz w:val="24"/>
          <w:highlight w:val="none"/>
        </w:rPr>
        <w:t>发生保险责任范围内的事故后，投保人、被保险人或受益人应及时通知保险人，并书面说明事故发生的原因、经过和损失情况</w:t>
      </w:r>
      <w:r>
        <w:rPr>
          <w:rFonts w:hint="eastAsia" w:ascii="仿宋" w:hAnsi="仿宋" w:eastAsia="仿宋"/>
          <w:b/>
          <w:color w:val="auto"/>
          <w:sz w:val="24"/>
          <w:highlight w:val="none"/>
        </w:rPr>
        <w:t>。</w:t>
      </w:r>
    </w:p>
    <w:p>
      <w:pPr>
        <w:pStyle w:val="120"/>
        <w:rPr>
          <w:rFonts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color w:val="auto"/>
          <w:sz w:val="24"/>
          <w:highlight w:val="none"/>
        </w:rPr>
        <w:tab/>
      </w:r>
      <w:r>
        <w:rPr>
          <w:rFonts w:hint="eastAsia" w:ascii="仿宋" w:hAnsi="仿宋" w:eastAsia="仿宋"/>
          <w:color w:val="auto"/>
          <w:sz w:val="24"/>
          <w:highlight w:val="none"/>
        </w:rPr>
        <w:t>保险金申请与给付</w:t>
      </w:r>
    </w:p>
    <w:p>
      <w:pPr>
        <w:pStyle w:val="120"/>
        <w:rPr>
          <w:rFonts w:ascii="仿宋" w:hAnsi="仿宋" w:eastAsia="仿宋"/>
          <w:color w:val="auto"/>
          <w:sz w:val="24"/>
          <w:highlight w:val="none"/>
        </w:rPr>
      </w:pPr>
      <w:r>
        <w:rPr>
          <w:rFonts w:hint="eastAsia" w:ascii="仿宋" w:hAnsi="仿宋" w:eastAsia="仿宋"/>
          <w:color w:val="auto"/>
          <w:sz w:val="24"/>
          <w:highlight w:val="none"/>
        </w:rPr>
        <w:t>4.1</w:t>
      </w:r>
      <w:r>
        <w:rPr>
          <w:rFonts w:hint="eastAsia" w:ascii="仿宋" w:hAnsi="仿宋" w:eastAsia="仿宋"/>
          <w:color w:val="auto"/>
          <w:sz w:val="24"/>
          <w:highlight w:val="none"/>
        </w:rPr>
        <w:tab/>
      </w:r>
      <w:r>
        <w:rPr>
          <w:rFonts w:hint="eastAsia" w:ascii="仿宋" w:hAnsi="仿宋" w:eastAsia="仿宋"/>
          <w:color w:val="auto"/>
          <w:sz w:val="24"/>
          <w:highlight w:val="none"/>
        </w:rPr>
        <w:t>保险金申请</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0"/>
        <w:rPr>
          <w:rFonts w:ascii="仿宋" w:hAnsi="仿宋" w:eastAsia="仿宋"/>
          <w:color w:val="auto"/>
          <w:sz w:val="24"/>
          <w:highlight w:val="none"/>
        </w:rPr>
      </w:pPr>
      <w:r>
        <w:rPr>
          <w:rFonts w:hint="eastAsia" w:ascii="仿宋" w:hAnsi="仿宋" w:eastAsia="仿宋"/>
          <w:color w:val="auto"/>
          <w:sz w:val="24"/>
          <w:highlight w:val="none"/>
        </w:rPr>
        <w:t>4.1.1</w:t>
      </w:r>
      <w:r>
        <w:rPr>
          <w:rFonts w:hint="eastAsia" w:ascii="仿宋" w:hAnsi="仿宋" w:eastAsia="仿宋"/>
          <w:color w:val="auto"/>
          <w:sz w:val="24"/>
          <w:highlight w:val="none"/>
        </w:rPr>
        <w:tab/>
      </w:r>
      <w:r>
        <w:rPr>
          <w:rFonts w:hint="eastAsia" w:ascii="仿宋" w:hAnsi="仿宋" w:eastAsia="仿宋"/>
          <w:color w:val="auto"/>
          <w:sz w:val="24"/>
          <w:highlight w:val="none"/>
        </w:rPr>
        <w:t>身故保险金申请</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（1）保险金给付申请书；</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（2）保险单原件及投保单位证明；</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（3）保险金申请人的身份证明；</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（4）公安机关或司法部门、二级及二级以上医院或保险人认可的医疗机构出具的被保险人死亡证明或验尸报告。若被保险人为宣告死亡，保险金申请人应提供法院出具的宣告死亡证明文件；</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（5）被保险人的户籍注销证明；</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（6）施工单位出具的被保险人的人事证明或聘用合同证明；</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（7）保险金申请人所能提供的与确认保险事故的性质、原因、损失程度等有关的其他证明和资料。</w:t>
      </w:r>
    </w:p>
    <w:p>
      <w:pPr>
        <w:pStyle w:val="120"/>
        <w:rPr>
          <w:rFonts w:ascii="仿宋" w:hAnsi="仿宋" w:eastAsia="仿宋"/>
          <w:color w:val="auto"/>
          <w:sz w:val="24"/>
          <w:highlight w:val="none"/>
        </w:rPr>
      </w:pPr>
      <w:r>
        <w:rPr>
          <w:rFonts w:hint="eastAsia" w:ascii="仿宋" w:hAnsi="仿宋" w:eastAsia="仿宋"/>
          <w:color w:val="auto"/>
          <w:sz w:val="24"/>
          <w:highlight w:val="none"/>
        </w:rPr>
        <w:t>4.1.2</w:t>
      </w:r>
      <w:r>
        <w:rPr>
          <w:rFonts w:hint="eastAsia" w:ascii="仿宋" w:hAnsi="仿宋" w:eastAsia="仿宋"/>
          <w:color w:val="auto"/>
          <w:sz w:val="24"/>
          <w:highlight w:val="none"/>
        </w:rPr>
        <w:tab/>
      </w:r>
      <w:r>
        <w:rPr>
          <w:rFonts w:hint="eastAsia" w:ascii="仿宋" w:hAnsi="仿宋" w:eastAsia="仿宋"/>
          <w:color w:val="auto"/>
          <w:sz w:val="24"/>
          <w:highlight w:val="none"/>
        </w:rPr>
        <w:t>残疾保险金申请</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（1）保险金给付申请书；</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（2）保险单原件及投保单位证明；</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（3）被保险人身份证明；</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（4）司法部门、二级及二级以上医院或保险人认可的医疗机构、保险人认可的其他鉴定机构出具的残疾鉴定诊断书；</w:t>
      </w:r>
    </w:p>
    <w:p>
      <w:pPr>
        <w:pStyle w:val="119"/>
        <w:snapToGrid/>
        <w:ind w:firstLineChars="0"/>
        <w:rPr>
          <w:rFonts w:ascii="仿宋" w:hAnsi="仿宋" w:eastAsia="仿宋"/>
          <w:color w:val="auto"/>
          <w:sz w:val="24"/>
          <w:highlight w:val="none"/>
        </w:rPr>
      </w:pPr>
      <w:r>
        <w:rPr>
          <w:rFonts w:hint="eastAsia" w:ascii="仿宋" w:hAnsi="仿宋" w:eastAsia="仿宋"/>
          <w:color w:val="auto"/>
          <w:sz w:val="24"/>
          <w:highlight w:val="none"/>
        </w:rPr>
        <w:t>（5）施工单位出具的被保险人的人事证明或聘用合同证明；</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（6）保险金申请人所能提供的与确认保险事故的性质、原因、损失程度等有关的其他证明和资料。</w:t>
      </w:r>
    </w:p>
    <w:p>
      <w:pPr>
        <w:pStyle w:val="120"/>
        <w:rPr>
          <w:rFonts w:ascii="仿宋" w:hAnsi="仿宋" w:eastAsia="仿宋"/>
          <w:color w:val="auto"/>
          <w:sz w:val="24"/>
          <w:highlight w:val="none"/>
        </w:rPr>
      </w:pPr>
      <w:r>
        <w:rPr>
          <w:rFonts w:hint="eastAsia" w:ascii="仿宋" w:hAnsi="仿宋" w:eastAsia="仿宋"/>
          <w:color w:val="auto"/>
          <w:sz w:val="24"/>
          <w:highlight w:val="none"/>
        </w:rPr>
        <w:t>4.2</w:t>
      </w:r>
      <w:r>
        <w:rPr>
          <w:rFonts w:hint="eastAsia" w:ascii="仿宋" w:hAnsi="仿宋" w:eastAsia="仿宋"/>
          <w:color w:val="auto"/>
          <w:sz w:val="24"/>
          <w:highlight w:val="none"/>
        </w:rPr>
        <w:tab/>
      </w:r>
      <w:r>
        <w:rPr>
          <w:rFonts w:hint="eastAsia" w:ascii="仿宋" w:hAnsi="仿宋" w:eastAsia="仿宋"/>
          <w:color w:val="auto"/>
          <w:sz w:val="24"/>
          <w:highlight w:val="none"/>
        </w:rPr>
        <w:t>保险金的给付</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保险人在收到保险金申请人提交的本保险条款所列的材料后，应及时就是否属于保险责任做出核定，并将核定结果通知被保险人或受益人。</w:t>
      </w:r>
    </w:p>
    <w:p>
      <w:pPr>
        <w:pStyle w:val="120"/>
        <w:rPr>
          <w:rFonts w:ascii="仿宋" w:hAnsi="仿宋" w:eastAsia="仿宋"/>
          <w:color w:val="auto"/>
          <w:sz w:val="24"/>
          <w:highlight w:val="none"/>
        </w:rPr>
      </w:pPr>
      <w:r>
        <w:rPr>
          <w:rFonts w:hint="eastAsia" w:ascii="仿宋" w:hAnsi="仿宋" w:eastAsia="仿宋"/>
          <w:color w:val="auto"/>
          <w:sz w:val="24"/>
          <w:highlight w:val="none"/>
        </w:rPr>
        <w:t>5</w:t>
      </w:r>
      <w:r>
        <w:rPr>
          <w:rFonts w:hint="eastAsia" w:ascii="仿宋" w:hAnsi="仿宋" w:eastAsia="仿宋"/>
          <w:color w:val="auto"/>
          <w:sz w:val="24"/>
          <w:highlight w:val="none"/>
        </w:rPr>
        <w:tab/>
      </w:r>
      <w:r>
        <w:rPr>
          <w:rFonts w:hint="eastAsia" w:ascii="仿宋" w:hAnsi="仿宋" w:eastAsia="仿宋"/>
          <w:color w:val="auto"/>
          <w:sz w:val="24"/>
          <w:highlight w:val="none"/>
        </w:rPr>
        <w:t>保险合同解除</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投保人解除合同的，保险人应当自收到解除合同通知之日起三十日内，按照合同约定退还保险单的现金价值。</w:t>
      </w:r>
    </w:p>
    <w:p>
      <w:pPr>
        <w:pStyle w:val="120"/>
        <w:rPr>
          <w:rFonts w:ascii="仿宋" w:hAnsi="仿宋" w:eastAsia="仿宋"/>
          <w:color w:val="auto"/>
          <w:sz w:val="24"/>
          <w:highlight w:val="none"/>
        </w:rPr>
      </w:pPr>
      <w:r>
        <w:rPr>
          <w:rFonts w:hint="eastAsia" w:ascii="仿宋" w:hAnsi="仿宋" w:eastAsia="仿宋"/>
          <w:color w:val="auto"/>
          <w:sz w:val="24"/>
          <w:highlight w:val="none"/>
        </w:rPr>
        <w:t>6</w:t>
      </w:r>
      <w:r>
        <w:rPr>
          <w:rFonts w:hint="eastAsia" w:ascii="仿宋" w:hAnsi="仿宋" w:eastAsia="仿宋"/>
          <w:color w:val="auto"/>
          <w:sz w:val="24"/>
          <w:highlight w:val="none"/>
        </w:rPr>
        <w:tab/>
      </w:r>
      <w:r>
        <w:rPr>
          <w:rFonts w:hint="eastAsia" w:ascii="仿宋" w:hAnsi="仿宋" w:eastAsia="仿宋"/>
          <w:color w:val="auto"/>
          <w:sz w:val="24"/>
          <w:highlight w:val="none"/>
        </w:rPr>
        <w:t>争议处理和法律适用</w:t>
      </w:r>
    </w:p>
    <w:p>
      <w:pPr>
        <w:pStyle w:val="120"/>
        <w:rPr>
          <w:rFonts w:ascii="仿宋" w:hAnsi="仿宋" w:eastAsia="仿宋"/>
          <w:color w:val="auto"/>
          <w:sz w:val="24"/>
          <w:highlight w:val="none"/>
        </w:rPr>
      </w:pPr>
      <w:r>
        <w:rPr>
          <w:rFonts w:hint="eastAsia" w:ascii="仿宋" w:hAnsi="仿宋" w:eastAsia="仿宋"/>
          <w:color w:val="auto"/>
          <w:sz w:val="24"/>
          <w:highlight w:val="none"/>
        </w:rPr>
        <w:t>6.1</w:t>
      </w:r>
      <w:r>
        <w:rPr>
          <w:rFonts w:hint="eastAsia" w:ascii="仿宋" w:hAnsi="仿宋" w:eastAsia="仿宋"/>
          <w:color w:val="auto"/>
          <w:sz w:val="24"/>
          <w:highlight w:val="none"/>
        </w:rPr>
        <w:tab/>
      </w:r>
      <w:r>
        <w:rPr>
          <w:rFonts w:hint="eastAsia" w:ascii="仿宋" w:hAnsi="仿宋" w:eastAsia="仿宋"/>
          <w:color w:val="auto"/>
          <w:sz w:val="24"/>
          <w:highlight w:val="none"/>
        </w:rPr>
        <w:t>争议处理</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合同争议解决方式由当事人在合同约定从下列两种方式中选择一种：</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 xml:space="preserve">（一）因履行本合同发生的争议，由当事人协商解决，协商不成的，提交保险单载明的仲裁委员会仲裁； </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（二）因履行本合同发生的争议，由当事人协商解决，协商不成的，依法向人民法院起诉。</w:t>
      </w:r>
    </w:p>
    <w:p>
      <w:pPr>
        <w:pStyle w:val="120"/>
        <w:rPr>
          <w:rFonts w:ascii="仿宋" w:hAnsi="仿宋" w:eastAsia="仿宋"/>
          <w:color w:val="auto"/>
          <w:sz w:val="24"/>
          <w:highlight w:val="none"/>
        </w:rPr>
      </w:pPr>
      <w:r>
        <w:rPr>
          <w:rFonts w:hint="eastAsia" w:ascii="仿宋" w:hAnsi="仿宋" w:eastAsia="仿宋"/>
          <w:color w:val="auto"/>
          <w:sz w:val="24"/>
          <w:highlight w:val="none"/>
        </w:rPr>
        <w:t>6.2</w:t>
      </w:r>
      <w:r>
        <w:rPr>
          <w:rFonts w:hint="eastAsia" w:ascii="仿宋" w:hAnsi="仿宋" w:eastAsia="仿宋"/>
          <w:color w:val="auto"/>
          <w:sz w:val="24"/>
          <w:highlight w:val="none"/>
        </w:rPr>
        <w:tab/>
      </w:r>
      <w:r>
        <w:rPr>
          <w:rFonts w:hint="eastAsia" w:ascii="仿宋" w:hAnsi="仿宋" w:eastAsia="仿宋"/>
          <w:color w:val="auto"/>
          <w:sz w:val="24"/>
          <w:highlight w:val="none"/>
        </w:rPr>
        <w:t>法律适用</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与本保险合同有关的以及履行本保险合同产生的一切争议处理适用中华人民共和国法律（不包括港澳台地区法律）。</w:t>
      </w:r>
    </w:p>
    <w:p>
      <w:pPr>
        <w:pStyle w:val="119"/>
        <w:ind w:left="0" w:leftChars="0" w:firstLine="0" w:firstLineChars="0"/>
        <w:rPr>
          <w:rFonts w:ascii="仿宋" w:hAnsi="仿宋" w:eastAsia="仿宋"/>
          <w:b/>
          <w:color w:val="auto"/>
          <w:sz w:val="24"/>
          <w:highlight w:val="none"/>
        </w:rPr>
      </w:pPr>
      <w:r>
        <w:rPr>
          <w:rFonts w:hint="eastAsia" w:ascii="仿宋" w:hAnsi="仿宋" w:eastAsia="仿宋"/>
          <w:b/>
          <w:color w:val="auto"/>
          <w:sz w:val="24"/>
          <w:highlight w:val="none"/>
        </w:rPr>
        <w:t>7</w:t>
      </w:r>
      <w:r>
        <w:rPr>
          <w:rFonts w:hint="eastAsia" w:ascii="仿宋" w:hAnsi="仿宋" w:eastAsia="仿宋"/>
          <w:b/>
          <w:color w:val="auto"/>
          <w:sz w:val="24"/>
          <w:highlight w:val="none"/>
        </w:rPr>
        <w:tab/>
      </w:r>
      <w:r>
        <w:rPr>
          <w:rFonts w:hint="eastAsia" w:ascii="仿宋" w:hAnsi="仿宋" w:eastAsia="仿宋"/>
          <w:b/>
          <w:color w:val="auto"/>
          <w:sz w:val="24"/>
          <w:highlight w:val="none"/>
        </w:rPr>
        <w:tab/>
      </w:r>
      <w:r>
        <w:rPr>
          <w:rFonts w:hint="eastAsia" w:ascii="仿宋" w:hAnsi="仿宋" w:eastAsia="仿宋"/>
          <w:b/>
          <w:color w:val="auto"/>
          <w:sz w:val="24"/>
          <w:highlight w:val="none"/>
        </w:rPr>
        <w:t>合法性保证</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本保险合同约定与《中华人民共和国保险法》等法律规定相悖之处，以法律规定为准。本保险合同未尽事宜，以法律规定为准。</w:t>
      </w:r>
    </w:p>
    <w:p>
      <w:pPr>
        <w:pStyle w:val="119"/>
        <w:ind w:left="0" w:leftChars="0" w:firstLine="0" w:firstLineChars="0"/>
        <w:rPr>
          <w:rFonts w:ascii="仿宋" w:hAnsi="仿宋" w:eastAsia="仿宋"/>
          <w:b/>
          <w:color w:val="auto"/>
          <w:sz w:val="24"/>
          <w:highlight w:val="none"/>
        </w:rPr>
      </w:pPr>
    </w:p>
    <w:p>
      <w:pPr>
        <w:pStyle w:val="120"/>
        <w:rPr>
          <w:rFonts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rPr>
        <w:tab/>
      </w:r>
      <w:r>
        <w:rPr>
          <w:rFonts w:hint="eastAsia" w:ascii="仿宋" w:hAnsi="仿宋" w:eastAsia="仿宋"/>
          <w:color w:val="auto"/>
          <w:sz w:val="24"/>
          <w:highlight w:val="none"/>
        </w:rPr>
        <w:t>释义</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8.1</w:t>
      </w:r>
      <w:r>
        <w:rPr>
          <w:rFonts w:hint="eastAsia" w:ascii="仿宋" w:hAnsi="仿宋" w:eastAsia="仿宋"/>
          <w:b w:val="0"/>
          <w:color w:val="auto"/>
          <w:sz w:val="24"/>
          <w:highlight w:val="none"/>
        </w:rPr>
        <w:tab/>
      </w:r>
      <w:r>
        <w:rPr>
          <w:rFonts w:hint="eastAsia" w:ascii="仿宋" w:hAnsi="仿宋" w:eastAsia="仿宋"/>
          <w:b w:val="0"/>
          <w:color w:val="auto"/>
          <w:sz w:val="24"/>
          <w:highlight w:val="none"/>
        </w:rPr>
        <w:tab/>
      </w:r>
      <w:r>
        <w:rPr>
          <w:rFonts w:hint="eastAsia" w:ascii="仿宋" w:hAnsi="仿宋" w:eastAsia="仿宋"/>
          <w:color w:val="auto"/>
          <w:sz w:val="24"/>
          <w:highlight w:val="none"/>
        </w:rPr>
        <w:t>周岁</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以法定身份证明文件中记载的出生日期为基础计算的实足年龄。</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8.2</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意外伤害</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指以外来的、突发的、非本意的、非疾病的客观事件为直接且单独的原因致使身体受到的伤害。</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8.3</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《人身保险伤残评定标准》</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指中国保险行业协会发布的人身保险伤残程度评定与保险金给付比例标准，详见《关于印发&lt;人身保险伤残评定标准&gt;的通知》（中保协发【2013】88号）。</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8.4</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猝死</w:t>
      </w:r>
    </w:p>
    <w:p>
      <w:pPr>
        <w:snapToGrid w:val="0"/>
        <w:ind w:left="840" w:leftChars="400" w:firstLine="420"/>
        <w:rPr>
          <w:rFonts w:ascii="仿宋" w:hAnsi="仿宋" w:eastAsia="仿宋"/>
          <w:color w:val="auto"/>
          <w:sz w:val="24"/>
          <w:szCs w:val="24"/>
          <w:highlight w:val="none"/>
        </w:rPr>
      </w:pPr>
      <w:r>
        <w:rPr>
          <w:rFonts w:ascii="仿宋" w:hAnsi="仿宋" w:eastAsia="仿宋"/>
          <w:color w:val="auto"/>
          <w:sz w:val="24"/>
          <w:szCs w:val="24"/>
          <w:highlight w:val="none"/>
        </w:rPr>
        <w:t>外表看似健康的人由于潜在的疾病或者功能障碍所引起的突然的</w:t>
      </w:r>
      <w:r>
        <w:rPr>
          <w:rFonts w:hint="eastAsia" w:ascii="仿宋" w:hAnsi="仿宋" w:eastAsia="仿宋"/>
          <w:color w:val="auto"/>
          <w:sz w:val="24"/>
          <w:szCs w:val="24"/>
          <w:highlight w:val="none"/>
        </w:rPr>
        <w:t>出乎意料</w:t>
      </w:r>
      <w:r>
        <w:rPr>
          <w:rFonts w:ascii="仿宋" w:hAnsi="仿宋" w:eastAsia="仿宋"/>
          <w:color w:val="auto"/>
          <w:sz w:val="24"/>
          <w:szCs w:val="24"/>
          <w:highlight w:val="none"/>
        </w:rPr>
        <w:t>的死亡</w:t>
      </w:r>
      <w:r>
        <w:rPr>
          <w:rFonts w:hint="eastAsia" w:ascii="仿宋" w:hAnsi="仿宋" w:eastAsia="仿宋"/>
          <w:color w:val="auto"/>
          <w:sz w:val="24"/>
          <w:szCs w:val="24"/>
          <w:highlight w:val="none"/>
        </w:rPr>
        <w:t>。</w:t>
      </w:r>
    </w:p>
    <w:p>
      <w:pPr>
        <w:pStyle w:val="120"/>
        <w:rPr>
          <w:rFonts w:ascii="仿宋" w:hAnsi="仿宋" w:eastAsia="仿宋"/>
          <w:color w:val="auto"/>
          <w:sz w:val="24"/>
          <w:highlight w:val="none"/>
        </w:rPr>
      </w:pPr>
      <w:r>
        <w:rPr>
          <w:rFonts w:hint="eastAsia" w:ascii="仿宋" w:hAnsi="仿宋" w:eastAsia="仿宋"/>
          <w:color w:val="auto"/>
          <w:sz w:val="24"/>
          <w:highlight w:val="none"/>
        </w:rPr>
        <w:t>8.5</w:t>
      </w:r>
      <w:r>
        <w:rPr>
          <w:rFonts w:hint="eastAsia" w:ascii="仿宋" w:hAnsi="仿宋" w:eastAsia="仿宋"/>
          <w:color w:val="auto"/>
          <w:sz w:val="24"/>
          <w:highlight w:val="none"/>
        </w:rPr>
        <w:tab/>
      </w:r>
      <w:r>
        <w:rPr>
          <w:rFonts w:hint="eastAsia" w:ascii="仿宋" w:hAnsi="仿宋" w:eastAsia="仿宋"/>
          <w:color w:val="auto"/>
          <w:sz w:val="24"/>
          <w:highlight w:val="none"/>
        </w:rPr>
        <w:t>酒后驾驶</w:t>
      </w:r>
    </w:p>
    <w:p>
      <w:pPr>
        <w:snapToGrid w:val="0"/>
        <w:ind w:left="840" w:leftChars="400"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指经检测或者鉴定，发生事故时车辆驾驶人员每百毫升血液中的酒精含量达到或者超过一定的标准，公安机关交通管理部门依据《道路交通安全法》的规定认定为饮酒后驾驶或者醉酒后驾驶。</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8.6</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无有效驾驶证</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被保险人存在下列情形之一者：</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（1）无驾驶证或驾驶证有效期已届满；</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（2）驾驶的机动车与驾驶证载明的准驾车型不符；</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（3）实习期内驾驶公共汽车、营运客车或者载有爆炸物品、易燃易爆化学物品、剧毒或者放射性等危险物品的机动车，实习期内驾驶的机动车牵引挂车；</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（4）持未按规定审验的驾驶证，以及在暂扣、扣留、吊销、注销驾驶证期间驾驶机动车；</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（5）使用各种专用机械车、特种车的人员无国家有关部门核发的有效操作证，驾驶营业性客车的驾驶人无国家有关部门核发的有效资格证书；</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（6）依照法律法规或公安机关交通管理部门有关规定不允许驾驶机动车的其他情况下驾车。</w:t>
      </w:r>
    </w:p>
    <w:p>
      <w:pPr>
        <w:pStyle w:val="119"/>
        <w:ind w:left="0" w:leftChars="0" w:firstLine="0" w:firstLineChars="0"/>
        <w:rPr>
          <w:rFonts w:ascii="仿宋" w:hAnsi="仿宋" w:eastAsia="仿宋"/>
          <w:b/>
          <w:color w:val="auto"/>
          <w:sz w:val="24"/>
          <w:highlight w:val="none"/>
        </w:rPr>
      </w:pPr>
      <w:r>
        <w:rPr>
          <w:rFonts w:hint="eastAsia" w:ascii="仿宋" w:hAnsi="仿宋" w:eastAsia="仿宋"/>
          <w:b/>
          <w:color w:val="auto"/>
          <w:sz w:val="24"/>
          <w:highlight w:val="none"/>
        </w:rPr>
        <w:t>8.7</w:t>
      </w:r>
      <w:r>
        <w:rPr>
          <w:rFonts w:hint="eastAsia" w:ascii="仿宋" w:hAnsi="仿宋" w:eastAsia="仿宋"/>
          <w:b/>
          <w:color w:val="auto"/>
          <w:sz w:val="24"/>
          <w:highlight w:val="none"/>
        </w:rPr>
        <w:tab/>
      </w:r>
      <w:r>
        <w:rPr>
          <w:rFonts w:hint="eastAsia" w:ascii="仿宋" w:hAnsi="仿宋" w:eastAsia="仿宋"/>
          <w:b/>
          <w:color w:val="auto"/>
          <w:sz w:val="24"/>
          <w:highlight w:val="none"/>
        </w:rPr>
        <w:tab/>
      </w:r>
      <w:r>
        <w:rPr>
          <w:rFonts w:hint="eastAsia" w:ascii="仿宋" w:hAnsi="仿宋" w:eastAsia="仿宋"/>
          <w:b/>
          <w:color w:val="auto"/>
          <w:sz w:val="24"/>
          <w:highlight w:val="none"/>
        </w:rPr>
        <w:t>无有效行驶证</w:t>
      </w:r>
    </w:p>
    <w:p>
      <w:pPr>
        <w:pStyle w:val="119"/>
        <w:ind w:left="853" w:leftChars="406" w:firstLineChars="0"/>
        <w:rPr>
          <w:rFonts w:ascii="仿宋" w:hAnsi="仿宋" w:eastAsia="仿宋"/>
          <w:color w:val="auto"/>
          <w:sz w:val="24"/>
          <w:highlight w:val="none"/>
        </w:rPr>
      </w:pPr>
      <w:r>
        <w:rPr>
          <w:rFonts w:hint="eastAsia" w:ascii="仿宋" w:hAnsi="仿宋" w:eastAsia="仿宋"/>
          <w:color w:val="auto"/>
          <w:sz w:val="24"/>
          <w:highlight w:val="none"/>
        </w:rPr>
        <w:t>发生保险事故时被保险人驾驶的机动车无公安机关交通管理部门、农机部门等政府管理部门核发的行驶证或号牌，或行驶证不在有效期内，或该机动车未按规定检验或检验不合格。</w:t>
      </w:r>
    </w:p>
    <w:p>
      <w:pPr>
        <w:pStyle w:val="120"/>
        <w:rPr>
          <w:rFonts w:ascii="仿宋" w:hAnsi="仿宋" w:eastAsia="仿宋"/>
          <w:color w:val="auto"/>
          <w:sz w:val="24"/>
          <w:highlight w:val="none"/>
        </w:rPr>
      </w:pPr>
      <w:r>
        <w:rPr>
          <w:rFonts w:hint="eastAsia" w:ascii="仿宋" w:hAnsi="仿宋" w:eastAsia="仿宋"/>
          <w:color w:val="auto"/>
          <w:sz w:val="24"/>
          <w:highlight w:val="none"/>
        </w:rPr>
        <w:t>8.8</w:t>
      </w:r>
      <w:r>
        <w:rPr>
          <w:rFonts w:hint="eastAsia" w:ascii="仿宋" w:hAnsi="仿宋" w:eastAsia="仿宋"/>
          <w:color w:val="auto"/>
          <w:sz w:val="24"/>
          <w:highlight w:val="none"/>
        </w:rPr>
        <w:tab/>
      </w:r>
      <w:r>
        <w:rPr>
          <w:rFonts w:hint="eastAsia" w:ascii="仿宋" w:hAnsi="仿宋" w:eastAsia="仿宋"/>
          <w:color w:val="auto"/>
          <w:sz w:val="24"/>
          <w:highlight w:val="none"/>
        </w:rPr>
        <w:t>艾滋病（AIDS）或艾滋病病毒（HIV）</w:t>
      </w:r>
    </w:p>
    <w:p>
      <w:pPr>
        <w:pStyle w:val="119"/>
        <w:ind w:left="853" w:leftChars="406" w:firstLineChars="0"/>
        <w:rPr>
          <w:rFonts w:ascii="仿宋" w:hAnsi="仿宋" w:eastAsia="仿宋"/>
          <w:color w:val="auto"/>
          <w:sz w:val="24"/>
          <w:highlight w:val="none"/>
        </w:rPr>
      </w:pPr>
      <w:r>
        <w:rPr>
          <w:rFonts w:ascii="仿宋" w:hAnsi="仿宋" w:eastAsia="仿宋"/>
          <w:color w:val="auto"/>
          <w:sz w:val="24"/>
          <w:highlight w:val="none"/>
        </w:rPr>
        <w:t xml:space="preserve">艾滋病病毒指人类免疫缺陷病毒，英文缩写为HIV。艾滋病指人类免疫缺陷病毒引起的获得性免疫缺陷综合征，英文缩写为AIDS。 </w:t>
      </w:r>
    </w:p>
    <w:p>
      <w:pPr>
        <w:pStyle w:val="119"/>
        <w:ind w:left="853" w:leftChars="406" w:firstLineChars="0"/>
        <w:rPr>
          <w:rFonts w:ascii="仿宋" w:hAnsi="仿宋" w:eastAsia="仿宋"/>
          <w:color w:val="auto"/>
          <w:sz w:val="24"/>
          <w:highlight w:val="none"/>
        </w:rPr>
      </w:pPr>
      <w:r>
        <w:rPr>
          <w:rFonts w:ascii="仿宋" w:hAnsi="仿宋" w:eastAsia="仿宋"/>
          <w:color w:val="auto"/>
          <w:sz w:val="24"/>
          <w:highlight w:val="none"/>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auto"/>
          <w:sz w:val="24"/>
          <w:highlight w:val="none"/>
        </w:rPr>
        <w:t>。</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8.9</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每次意外伤害限额</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实际给付每一被保险人的保险金＝（每次意外伤害限额÷在无“每次意外伤害限额”情况下应给付的各被保险人的保险金总额）×在无“每次意外伤害限额”情况下应给付的该被保险人的保险金。</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8.10</w:t>
      </w:r>
      <w:r>
        <w:rPr>
          <w:rFonts w:hint="eastAsia" w:ascii="仿宋" w:hAnsi="仿宋" w:eastAsia="仿宋"/>
          <w:color w:val="auto"/>
          <w:sz w:val="24"/>
          <w:highlight w:val="none"/>
        </w:rPr>
        <w:tab/>
      </w:r>
      <w:r>
        <w:rPr>
          <w:rFonts w:hint="eastAsia" w:ascii="仿宋" w:hAnsi="仿宋" w:eastAsia="仿宋"/>
          <w:color w:val="auto"/>
          <w:sz w:val="24"/>
          <w:highlight w:val="none"/>
        </w:rPr>
        <w:t>现金价值</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除另有约定外，现金价值=保险费×[1-(保险单生效天数/保险期间天数)]×75%。经过天数不足一天的按一天计算。</w:t>
      </w:r>
    </w:p>
    <w:p>
      <w:pPr>
        <w:pStyle w:val="120"/>
        <w:tabs>
          <w:tab w:val="clear" w:pos="840"/>
        </w:tabs>
        <w:rPr>
          <w:rFonts w:ascii="仿宋" w:hAnsi="仿宋" w:eastAsia="仿宋"/>
          <w:color w:val="auto"/>
          <w:sz w:val="24"/>
          <w:highlight w:val="none"/>
        </w:rPr>
      </w:pPr>
      <w:r>
        <w:rPr>
          <w:rFonts w:hint="eastAsia" w:ascii="仿宋" w:hAnsi="仿宋" w:eastAsia="仿宋"/>
          <w:color w:val="auto"/>
          <w:sz w:val="24"/>
          <w:highlight w:val="none"/>
        </w:rPr>
        <w:t>8.11</w:t>
      </w:r>
      <w:r>
        <w:rPr>
          <w:rFonts w:hint="eastAsia" w:ascii="仿宋" w:hAnsi="仿宋" w:eastAsia="仿宋"/>
          <w:color w:val="auto"/>
          <w:sz w:val="24"/>
          <w:highlight w:val="none"/>
        </w:rPr>
        <w:tab/>
      </w:r>
      <w:r>
        <w:rPr>
          <w:rFonts w:hint="eastAsia" w:ascii="仿宋" w:hAnsi="仿宋" w:eastAsia="仿宋"/>
          <w:color w:val="auto"/>
          <w:sz w:val="24"/>
          <w:highlight w:val="none"/>
        </w:rPr>
        <w:t>保险金申请人</w:t>
      </w:r>
    </w:p>
    <w:p>
      <w:pPr>
        <w:pStyle w:val="119"/>
        <w:ind w:firstLineChars="0"/>
        <w:rPr>
          <w:rFonts w:ascii="仿宋" w:hAnsi="仿宋" w:eastAsia="仿宋"/>
          <w:color w:val="auto"/>
          <w:sz w:val="24"/>
          <w:highlight w:val="none"/>
        </w:rPr>
      </w:pPr>
      <w:r>
        <w:rPr>
          <w:rFonts w:hint="eastAsia" w:ascii="仿宋" w:hAnsi="仿宋" w:eastAsia="仿宋"/>
          <w:color w:val="auto"/>
          <w:sz w:val="24"/>
          <w:highlight w:val="none"/>
        </w:rPr>
        <w:t>身故保险金申请人是指受益人或被保险人的继承人或依法享有保险金请求权的其他自然人；其他保险金申请人是指被保险人。</w:t>
      </w:r>
    </w:p>
    <w:p>
      <w:pPr>
        <w:jc w:val="center"/>
        <w:rPr>
          <w:rFonts w:ascii="仿宋" w:hAnsi="仿宋" w:eastAsia="仿宋"/>
          <w:b/>
          <w:color w:val="auto"/>
          <w:sz w:val="32"/>
          <w:szCs w:val="32"/>
          <w:highlight w:val="none"/>
        </w:rPr>
      </w:pPr>
    </w:p>
    <w:p>
      <w:pPr>
        <w:adjustRightInd w:val="0"/>
        <w:snapToGrid w:val="0"/>
        <w:jc w:val="center"/>
        <w:rPr>
          <w:rFonts w:ascii="仿宋" w:hAnsi="仿宋" w:eastAsia="仿宋" w:cs="宋体"/>
          <w:b/>
          <w:bCs/>
          <w:color w:val="auto"/>
          <w:kern w:val="44"/>
          <w:sz w:val="28"/>
          <w:szCs w:val="21"/>
          <w:highlight w:val="none"/>
        </w:rPr>
      </w:pPr>
      <w:r>
        <w:rPr>
          <w:rFonts w:hint="eastAsia" w:ascii="仿宋" w:hAnsi="仿宋" w:eastAsia="仿宋" w:cs="宋体"/>
          <w:b/>
          <w:bCs/>
          <w:color w:val="auto"/>
          <w:kern w:val="44"/>
          <w:sz w:val="28"/>
          <w:szCs w:val="21"/>
          <w:highlight w:val="none"/>
        </w:rPr>
        <w:t>附加建筑施工人员意外伤害</w:t>
      </w:r>
      <w:r>
        <w:rPr>
          <w:rFonts w:ascii="仿宋" w:hAnsi="仿宋" w:eastAsia="仿宋" w:cs="宋体"/>
          <w:b/>
          <w:bCs/>
          <w:color w:val="auto"/>
          <w:kern w:val="44"/>
          <w:sz w:val="28"/>
          <w:szCs w:val="21"/>
          <w:highlight w:val="none"/>
        </w:rPr>
        <w:t>医疗</w:t>
      </w:r>
      <w:r>
        <w:rPr>
          <w:rFonts w:hint="eastAsia" w:ascii="仿宋" w:hAnsi="仿宋" w:eastAsia="仿宋" w:cs="宋体"/>
          <w:b/>
          <w:bCs/>
          <w:color w:val="auto"/>
          <w:kern w:val="44"/>
          <w:sz w:val="28"/>
          <w:szCs w:val="21"/>
          <w:highlight w:val="none"/>
        </w:rPr>
        <w:t>保险条款</w:t>
      </w:r>
    </w:p>
    <w:p>
      <w:pPr>
        <w:adjustRightInd w:val="0"/>
        <w:snapToGrid w:val="0"/>
        <w:jc w:val="center"/>
        <w:rPr>
          <w:rFonts w:ascii="仿宋" w:hAnsi="仿宋" w:eastAsia="仿宋"/>
          <w:b/>
          <w:bCs/>
          <w:color w:val="auto"/>
          <w:sz w:val="28"/>
          <w:szCs w:val="21"/>
          <w:highlight w:val="none"/>
        </w:rPr>
      </w:pPr>
      <w:r>
        <w:rPr>
          <w:rFonts w:hint="eastAsia" w:ascii="仿宋" w:hAnsi="仿宋" w:eastAsia="仿宋"/>
          <w:snapToGrid w:val="0"/>
          <w:color w:val="auto"/>
          <w:szCs w:val="21"/>
          <w:highlight w:val="none"/>
        </w:rPr>
        <w:t>（此条款为参考样本，最终条款将采用中选公司的报备条款）</w:t>
      </w:r>
    </w:p>
    <w:p>
      <w:pPr>
        <w:keepNext/>
        <w:keepLines/>
        <w:tabs>
          <w:tab w:val="left" w:pos="945"/>
        </w:tabs>
        <w:spacing w:line="400" w:lineRule="exact"/>
        <w:jc w:val="center"/>
        <w:rPr>
          <w:rFonts w:ascii="仿宋" w:hAnsi="仿宋" w:eastAsia="仿宋" w:cs="宋体"/>
          <w:b/>
          <w:bCs/>
          <w:color w:val="auto"/>
          <w:kern w:val="44"/>
          <w:sz w:val="28"/>
          <w:szCs w:val="21"/>
          <w:highlight w:val="none"/>
        </w:rPr>
      </w:pPr>
    </w:p>
    <w:p>
      <w:pPr>
        <w:keepNext/>
        <w:keepLines/>
        <w:tabs>
          <w:tab w:val="left" w:pos="945"/>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1</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总则</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1.1</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投保附加险的条件</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本条款为本保险单约定的意外健康险主险的附加险条款。只有在投保了主险的基础上，方可投保本附加险。</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1.2</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主险与附加险关系</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凡涉及本附加险合同的约定，均应采用书面形式。主险合同与本附加险合同相抵触之处，以本附加险合同为准；本附加险合同未约定事项，以主险合同为准。主险合同无效，本附加险合同亦无效。</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w:t>
      </w:r>
      <w:r>
        <w:rPr>
          <w:rFonts w:ascii="仿宋" w:hAnsi="仿宋" w:eastAsia="仿宋" w:cs="宋体"/>
          <w:b/>
          <w:bCs/>
          <w:color w:val="auto"/>
          <w:sz w:val="24"/>
          <w:szCs w:val="24"/>
          <w:highlight w:val="none"/>
        </w:rPr>
        <w:t>3</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受益人</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除另有约定外，本保险合同保险金的受益人为被保险人本人。</w:t>
      </w:r>
    </w:p>
    <w:p>
      <w:pPr>
        <w:keepNext/>
        <w:keepLines/>
        <w:tabs>
          <w:tab w:val="left" w:pos="945"/>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2</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保障内容</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2.1</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保险责任</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被保险人自</w:t>
      </w:r>
      <w:r>
        <w:rPr>
          <w:color w:val="auto"/>
          <w:highlight w:val="none"/>
        </w:rPr>
        <w:fldChar w:fldCharType="begin"/>
      </w:r>
      <w:r>
        <w:rPr>
          <w:color w:val="auto"/>
          <w:highlight w:val="none"/>
        </w:rPr>
        <w:instrText xml:space="preserve"> HYPERLINK \l "_4.1_获得被保资格" </w:instrText>
      </w:r>
      <w:r>
        <w:rPr>
          <w:color w:val="auto"/>
          <w:highlight w:val="none"/>
        </w:rPr>
        <w:fldChar w:fldCharType="separate"/>
      </w:r>
      <w:r>
        <w:rPr>
          <w:rFonts w:hint="eastAsia" w:ascii="仿宋" w:hAnsi="仿宋" w:eastAsia="仿宋"/>
          <w:color w:val="auto"/>
          <w:sz w:val="24"/>
          <w:szCs w:val="24"/>
          <w:highlight w:val="none"/>
          <w:u w:val="single"/>
        </w:rPr>
        <w:t>获得</w:t>
      </w:r>
      <w:r>
        <w:rPr>
          <w:rFonts w:hint="eastAsia" w:ascii="仿宋" w:hAnsi="仿宋" w:eastAsia="仿宋"/>
          <w:b/>
          <w:color w:val="auto"/>
          <w:sz w:val="24"/>
          <w:szCs w:val="24"/>
          <w:highlight w:val="none"/>
          <w:u w:val="single"/>
        </w:rPr>
        <w:t>被保资格</w:t>
      </w:r>
      <w:r>
        <w:rPr>
          <w:rFonts w:hint="eastAsia" w:ascii="仿宋" w:hAnsi="仿宋" w:eastAsia="仿宋"/>
          <w:color w:val="auto"/>
          <w:sz w:val="24"/>
          <w:szCs w:val="24"/>
          <w:highlight w:val="none"/>
          <w:u w:val="single"/>
        </w:rPr>
        <w:t>（见释义）</w:t>
      </w:r>
      <w:r>
        <w:rPr>
          <w:rFonts w:hint="eastAsia" w:ascii="仿宋" w:hAnsi="仿宋" w:eastAsia="仿宋"/>
          <w:color w:val="auto"/>
          <w:sz w:val="24"/>
          <w:szCs w:val="24"/>
          <w:highlight w:val="none"/>
          <w:u w:val="single"/>
        </w:rPr>
        <w:fldChar w:fldCharType="end"/>
      </w:r>
      <w:r>
        <w:rPr>
          <w:rFonts w:hint="eastAsia" w:ascii="仿宋" w:hAnsi="仿宋" w:eastAsia="仿宋"/>
          <w:color w:val="auto"/>
          <w:sz w:val="24"/>
          <w:szCs w:val="24"/>
          <w:highlight w:val="none"/>
        </w:rPr>
        <w:t>之日起在保险期间内遭受主险责任</w:t>
      </w:r>
      <w:r>
        <w:rPr>
          <w:rFonts w:ascii="仿宋" w:hAnsi="仿宋" w:eastAsia="仿宋"/>
          <w:color w:val="auto"/>
          <w:sz w:val="24"/>
          <w:szCs w:val="24"/>
          <w:highlight w:val="none"/>
        </w:rPr>
        <w:t>范围内的</w:t>
      </w:r>
      <w:r>
        <w:rPr>
          <w:rFonts w:hint="eastAsia" w:ascii="仿宋" w:hAnsi="仿宋" w:eastAsia="仿宋"/>
          <w:b/>
          <w:color w:val="auto"/>
          <w:sz w:val="24"/>
          <w:szCs w:val="24"/>
          <w:highlight w:val="none"/>
        </w:rPr>
        <w:t>意外伤害（见释义）</w:t>
      </w:r>
      <w:r>
        <w:rPr>
          <w:rFonts w:hint="eastAsia" w:ascii="仿宋" w:hAnsi="仿宋" w:eastAsia="仿宋"/>
          <w:color w:val="auto"/>
          <w:sz w:val="24"/>
          <w:szCs w:val="24"/>
          <w:highlight w:val="none"/>
        </w:rPr>
        <w:t>，并因该意外伤害在保险期间内在</w:t>
      </w:r>
      <w:r>
        <w:rPr>
          <w:color w:val="auto"/>
          <w:highlight w:val="none"/>
        </w:rPr>
        <w:fldChar w:fldCharType="begin"/>
      </w:r>
      <w:r>
        <w:rPr>
          <w:color w:val="auto"/>
          <w:highlight w:val="none"/>
        </w:rPr>
        <w:instrText xml:space="preserve"> HYPERLINK \l "_4.2__" </w:instrText>
      </w:r>
      <w:r>
        <w:rPr>
          <w:color w:val="auto"/>
          <w:highlight w:val="none"/>
        </w:rPr>
        <w:fldChar w:fldCharType="separate"/>
      </w:r>
      <w:r>
        <w:rPr>
          <w:rFonts w:hint="eastAsia" w:ascii="仿宋" w:hAnsi="仿宋" w:eastAsia="仿宋"/>
          <w:b/>
          <w:color w:val="auto"/>
          <w:sz w:val="24"/>
          <w:szCs w:val="24"/>
          <w:highlight w:val="none"/>
        </w:rPr>
        <w:t>指定医疗机构</w:t>
      </w:r>
      <w:r>
        <w:rPr>
          <w:rFonts w:hint="eastAsia" w:ascii="仿宋" w:hAnsi="仿宋" w:eastAsia="仿宋"/>
          <w:color w:val="auto"/>
          <w:sz w:val="24"/>
          <w:szCs w:val="24"/>
          <w:highlight w:val="none"/>
        </w:rPr>
        <w:t>（见</w:t>
      </w:r>
      <w:r>
        <w:rPr>
          <w:rFonts w:ascii="仿宋" w:hAnsi="仿宋" w:eastAsia="仿宋"/>
          <w:color w:val="auto"/>
          <w:sz w:val="24"/>
          <w:szCs w:val="24"/>
          <w:highlight w:val="none"/>
        </w:rPr>
        <w:t>释义</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rPr>
        <w:fldChar w:fldCharType="end"/>
      </w:r>
      <w:r>
        <w:rPr>
          <w:rFonts w:hint="eastAsia" w:ascii="仿宋" w:hAnsi="仿宋" w:eastAsia="仿宋"/>
          <w:color w:val="auto"/>
          <w:sz w:val="24"/>
          <w:szCs w:val="24"/>
          <w:highlight w:val="none"/>
        </w:rPr>
        <w:t>进行治疗，保险人按下列约定给付意外医疗保险金：</w:t>
      </w:r>
    </w:p>
    <w:p>
      <w:pPr>
        <w:widowControl w:val="0"/>
        <w:numPr>
          <w:ilvl w:val="0"/>
          <w:numId w:val="11"/>
        </w:numPr>
        <w:adjustRightInd w:val="0"/>
        <w:snapToGrid w:val="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对于被保险人每次因</w:t>
      </w:r>
      <w:r>
        <w:rPr>
          <w:rFonts w:ascii="仿宋" w:hAnsi="仿宋" w:eastAsia="仿宋"/>
          <w:color w:val="auto"/>
          <w:sz w:val="24"/>
          <w:szCs w:val="24"/>
          <w:highlight w:val="none"/>
        </w:rPr>
        <w:t>该</w:t>
      </w:r>
      <w:r>
        <w:rPr>
          <w:rFonts w:hint="eastAsia" w:ascii="仿宋" w:hAnsi="仿宋" w:eastAsia="仿宋"/>
          <w:color w:val="auto"/>
          <w:sz w:val="24"/>
          <w:szCs w:val="24"/>
          <w:highlight w:val="none"/>
        </w:rPr>
        <w:t>意外伤害所支出的</w:t>
      </w:r>
      <w:r>
        <w:rPr>
          <w:color w:val="auto"/>
          <w:highlight w:val="none"/>
        </w:rPr>
        <w:fldChar w:fldCharType="begin"/>
      </w:r>
      <w:r>
        <w:rPr>
          <w:color w:val="auto"/>
          <w:highlight w:val="none"/>
        </w:rPr>
        <w:instrText xml:space="preserve"> HYPERLINK \l "_4.3_必需且合理" </w:instrText>
      </w:r>
      <w:r>
        <w:rPr>
          <w:color w:val="auto"/>
          <w:highlight w:val="none"/>
        </w:rPr>
        <w:fldChar w:fldCharType="separate"/>
      </w:r>
      <w:r>
        <w:rPr>
          <w:rFonts w:hint="eastAsia" w:ascii="仿宋" w:hAnsi="仿宋" w:eastAsia="仿宋"/>
          <w:b/>
          <w:color w:val="auto"/>
          <w:sz w:val="24"/>
          <w:szCs w:val="24"/>
          <w:highlight w:val="none"/>
          <w:u w:val="single"/>
        </w:rPr>
        <w:t>必需且合理</w:t>
      </w:r>
      <w:r>
        <w:rPr>
          <w:rFonts w:hint="eastAsia" w:ascii="仿宋" w:hAnsi="仿宋" w:eastAsia="仿宋"/>
          <w:color w:val="auto"/>
          <w:sz w:val="24"/>
          <w:szCs w:val="24"/>
          <w:highlight w:val="none"/>
          <w:u w:val="single"/>
        </w:rPr>
        <w:t>（见释义）</w:t>
      </w:r>
      <w:r>
        <w:rPr>
          <w:rFonts w:hint="eastAsia" w:ascii="仿宋" w:hAnsi="仿宋" w:eastAsia="仿宋"/>
          <w:color w:val="auto"/>
          <w:sz w:val="24"/>
          <w:szCs w:val="24"/>
          <w:highlight w:val="none"/>
          <w:u w:val="single"/>
        </w:rPr>
        <w:fldChar w:fldCharType="end"/>
      </w:r>
      <w:r>
        <w:rPr>
          <w:rFonts w:hint="eastAsia" w:ascii="仿宋" w:hAnsi="仿宋" w:eastAsia="仿宋"/>
          <w:b/>
          <w:color w:val="auto"/>
          <w:sz w:val="24"/>
          <w:szCs w:val="24"/>
          <w:highlight w:val="none"/>
        </w:rPr>
        <w:t>的</w:t>
      </w: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符合本保险合同签发地政府颁布的</w:t>
      </w:r>
      <w:r>
        <w:rPr>
          <w:color w:val="auto"/>
          <w:highlight w:val="none"/>
        </w:rPr>
        <w:fldChar w:fldCharType="begin"/>
      </w:r>
      <w:r>
        <w:rPr>
          <w:color w:val="auto"/>
          <w:highlight w:val="none"/>
        </w:rPr>
        <w:instrText xml:space="preserve"> HYPERLINK \l "_4.4_社会基本医疗保险" </w:instrText>
      </w:r>
      <w:r>
        <w:rPr>
          <w:color w:val="auto"/>
          <w:highlight w:val="none"/>
        </w:rPr>
        <w:fldChar w:fldCharType="separate"/>
      </w:r>
      <w:r>
        <w:rPr>
          <w:rFonts w:hint="eastAsia" w:ascii="仿宋" w:hAnsi="仿宋" w:eastAsia="仿宋"/>
          <w:b/>
          <w:color w:val="auto"/>
          <w:sz w:val="24"/>
          <w:szCs w:val="24"/>
          <w:highlight w:val="none"/>
          <w:u w:val="single"/>
        </w:rPr>
        <w:t>社会基本医疗保险</w:t>
      </w:r>
      <w:r>
        <w:rPr>
          <w:rFonts w:hint="eastAsia" w:ascii="仿宋" w:hAnsi="仿宋" w:eastAsia="仿宋"/>
          <w:color w:val="auto"/>
          <w:sz w:val="24"/>
          <w:szCs w:val="24"/>
          <w:highlight w:val="none"/>
          <w:u w:val="single"/>
        </w:rPr>
        <w:t>（见</w:t>
      </w:r>
      <w:r>
        <w:rPr>
          <w:rFonts w:ascii="仿宋" w:hAnsi="仿宋" w:eastAsia="仿宋"/>
          <w:color w:val="auto"/>
          <w:sz w:val="24"/>
          <w:szCs w:val="24"/>
          <w:highlight w:val="none"/>
          <w:u w:val="single"/>
        </w:rPr>
        <w:t>释义</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fldChar w:fldCharType="end"/>
      </w:r>
      <w:r>
        <w:rPr>
          <w:rFonts w:hint="eastAsia" w:ascii="仿宋" w:hAnsi="仿宋" w:eastAsia="仿宋"/>
          <w:b/>
          <w:color w:val="auto"/>
          <w:sz w:val="24"/>
          <w:szCs w:val="24"/>
          <w:highlight w:val="none"/>
        </w:rPr>
        <w:t>报销范围的医疗费用</w:t>
      </w: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11"/>
        </w:numPr>
        <w:adjustRightInd w:val="0"/>
        <w:snapToGrid w:val="0"/>
        <w:ind w:left="1625" w:leftChars="4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保险期间届满被保险人治疗仍未结束的，保险人所负保险责任期限可按下列约定延长：</w:t>
      </w:r>
      <w:r>
        <w:rPr>
          <w:rFonts w:hint="eastAsia" w:ascii="仿宋" w:hAnsi="仿宋" w:eastAsia="仿宋"/>
          <w:b/>
          <w:color w:val="auto"/>
          <w:sz w:val="24"/>
          <w:szCs w:val="24"/>
          <w:highlight w:val="none"/>
        </w:rPr>
        <w:t>门诊急诊治疗者，自保险期间届满次日起计算，以门诊急诊延长日数为限；保险期间届满被保险人仍在</w:t>
      </w:r>
      <w:r>
        <w:rPr>
          <w:color w:val="auto"/>
          <w:highlight w:val="none"/>
        </w:rPr>
        <w:fldChar w:fldCharType="begin"/>
      </w:r>
      <w:r>
        <w:rPr>
          <w:color w:val="auto"/>
          <w:highlight w:val="none"/>
        </w:rPr>
        <w:instrText xml:space="preserve"> HYPERLINK \l "_4.5_住院" </w:instrText>
      </w:r>
      <w:r>
        <w:rPr>
          <w:color w:val="auto"/>
          <w:highlight w:val="none"/>
        </w:rPr>
        <w:fldChar w:fldCharType="separate"/>
      </w:r>
      <w:r>
        <w:rPr>
          <w:rFonts w:hint="eastAsia" w:ascii="仿宋" w:hAnsi="仿宋" w:eastAsia="仿宋"/>
          <w:b/>
          <w:color w:val="auto"/>
          <w:sz w:val="24"/>
          <w:szCs w:val="24"/>
          <w:highlight w:val="none"/>
          <w:u w:val="single"/>
        </w:rPr>
        <w:t>住院</w:t>
      </w:r>
      <w:r>
        <w:rPr>
          <w:rFonts w:hint="eastAsia" w:ascii="仿宋" w:hAnsi="仿宋" w:eastAsia="仿宋"/>
          <w:color w:val="auto"/>
          <w:sz w:val="24"/>
          <w:szCs w:val="24"/>
          <w:highlight w:val="none"/>
          <w:u w:val="single"/>
        </w:rPr>
        <w:t>（见释义）</w:t>
      </w:r>
      <w:r>
        <w:rPr>
          <w:rFonts w:hint="eastAsia" w:ascii="仿宋" w:hAnsi="仿宋" w:eastAsia="仿宋"/>
          <w:color w:val="auto"/>
          <w:sz w:val="24"/>
          <w:szCs w:val="24"/>
          <w:highlight w:val="none"/>
          <w:u w:val="single"/>
        </w:rPr>
        <w:fldChar w:fldCharType="end"/>
      </w:r>
      <w:r>
        <w:rPr>
          <w:rFonts w:hint="eastAsia" w:ascii="仿宋" w:hAnsi="仿宋" w:eastAsia="仿宋"/>
          <w:b/>
          <w:color w:val="auto"/>
          <w:sz w:val="24"/>
          <w:szCs w:val="24"/>
          <w:highlight w:val="none"/>
        </w:rPr>
        <w:t>治疗的，自保险期间届满次日起计算，至出院之日止，最长以住院延长日数为限。</w:t>
      </w:r>
      <w:r>
        <w:rPr>
          <w:rFonts w:hint="eastAsia" w:ascii="仿宋" w:hAnsi="仿宋" w:eastAsia="仿宋" w:cs="仿宋_GB2312"/>
          <w:color w:val="auto"/>
          <w:sz w:val="24"/>
          <w:szCs w:val="24"/>
          <w:highlight w:val="none"/>
        </w:rPr>
        <w:t>该“门诊急诊延长</w:t>
      </w:r>
      <w:r>
        <w:rPr>
          <w:rFonts w:ascii="仿宋" w:hAnsi="仿宋" w:eastAsia="仿宋" w:cs="仿宋_GB2312"/>
          <w:color w:val="auto"/>
          <w:sz w:val="24"/>
          <w:szCs w:val="24"/>
          <w:highlight w:val="none"/>
        </w:rPr>
        <w:t>日数</w:t>
      </w: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住院</w:t>
      </w:r>
      <w:r>
        <w:rPr>
          <w:rFonts w:hint="eastAsia" w:ascii="仿宋" w:hAnsi="仿宋" w:eastAsia="仿宋" w:cs="仿宋_GB2312"/>
          <w:color w:val="auto"/>
          <w:sz w:val="24"/>
          <w:szCs w:val="24"/>
          <w:highlight w:val="none"/>
        </w:rPr>
        <w:t>延长</w:t>
      </w:r>
      <w:r>
        <w:rPr>
          <w:rFonts w:ascii="仿宋" w:hAnsi="仿宋" w:eastAsia="仿宋" w:cs="仿宋_GB2312"/>
          <w:color w:val="auto"/>
          <w:sz w:val="24"/>
          <w:szCs w:val="24"/>
          <w:highlight w:val="none"/>
        </w:rPr>
        <w:t>日数</w:t>
      </w: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以</w:t>
      </w:r>
      <w:r>
        <w:rPr>
          <w:rFonts w:hint="eastAsia" w:ascii="仿宋" w:hAnsi="仿宋" w:eastAsia="仿宋" w:cs="仿宋_GB2312"/>
          <w:color w:val="auto"/>
          <w:sz w:val="24"/>
          <w:szCs w:val="24"/>
          <w:highlight w:val="none"/>
        </w:rPr>
        <w:t>保险单载明为准；若保险单</w:t>
      </w:r>
      <w:r>
        <w:rPr>
          <w:rFonts w:ascii="仿宋" w:hAnsi="仿宋" w:eastAsia="仿宋" w:cs="仿宋_GB2312"/>
          <w:color w:val="auto"/>
          <w:sz w:val="24"/>
          <w:szCs w:val="24"/>
          <w:highlight w:val="none"/>
        </w:rPr>
        <w:t>未载明的，</w:t>
      </w:r>
      <w:r>
        <w:rPr>
          <w:rFonts w:hint="eastAsia" w:ascii="仿宋" w:hAnsi="仿宋" w:eastAsia="仿宋" w:cs="仿宋_GB2312"/>
          <w:color w:val="auto"/>
          <w:sz w:val="24"/>
          <w:szCs w:val="24"/>
          <w:highlight w:val="none"/>
        </w:rPr>
        <w:t>则该“门诊急诊延长</w:t>
      </w:r>
      <w:r>
        <w:rPr>
          <w:rFonts w:ascii="仿宋" w:hAnsi="仿宋" w:eastAsia="仿宋" w:cs="仿宋_GB2312"/>
          <w:color w:val="auto"/>
          <w:sz w:val="24"/>
          <w:szCs w:val="24"/>
          <w:highlight w:val="none"/>
        </w:rPr>
        <w:t>日数</w:t>
      </w:r>
      <w:r>
        <w:rPr>
          <w:rFonts w:hint="eastAsia" w:ascii="仿宋" w:hAnsi="仿宋" w:eastAsia="仿宋" w:cs="仿宋_GB2312"/>
          <w:color w:val="auto"/>
          <w:sz w:val="24"/>
          <w:szCs w:val="24"/>
          <w:highlight w:val="none"/>
        </w:rPr>
        <w:t>”视为</w:t>
      </w:r>
      <w:r>
        <w:rPr>
          <w:rFonts w:ascii="仿宋" w:hAnsi="仿宋" w:eastAsia="仿宋" w:cs="仿宋_GB2312"/>
          <w:color w:val="auto"/>
          <w:sz w:val="24"/>
          <w:szCs w:val="24"/>
          <w:highlight w:val="none"/>
        </w:rPr>
        <w:t>15日（含）</w:t>
      </w:r>
      <w:r>
        <w:rPr>
          <w:rFonts w:hint="eastAsia" w:ascii="仿宋" w:hAnsi="仿宋" w:eastAsia="仿宋"/>
          <w:color w:val="auto"/>
          <w:sz w:val="24"/>
          <w:szCs w:val="24"/>
          <w:highlight w:val="none"/>
        </w:rPr>
        <w:t>、</w:t>
      </w: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住院</w:t>
      </w:r>
      <w:r>
        <w:rPr>
          <w:rFonts w:hint="eastAsia" w:ascii="仿宋" w:hAnsi="仿宋" w:eastAsia="仿宋" w:cs="仿宋_GB2312"/>
          <w:color w:val="auto"/>
          <w:sz w:val="24"/>
          <w:szCs w:val="24"/>
          <w:highlight w:val="none"/>
        </w:rPr>
        <w:t>延长</w:t>
      </w:r>
      <w:r>
        <w:rPr>
          <w:rFonts w:ascii="仿宋" w:hAnsi="仿宋" w:eastAsia="仿宋" w:cs="仿宋_GB2312"/>
          <w:color w:val="auto"/>
          <w:sz w:val="24"/>
          <w:szCs w:val="24"/>
          <w:highlight w:val="none"/>
        </w:rPr>
        <w:t>日数</w:t>
      </w:r>
      <w:r>
        <w:rPr>
          <w:rFonts w:hint="eastAsia" w:ascii="仿宋" w:hAnsi="仿宋" w:eastAsia="仿宋" w:cs="仿宋_GB2312"/>
          <w:color w:val="auto"/>
          <w:sz w:val="24"/>
          <w:szCs w:val="24"/>
          <w:highlight w:val="none"/>
        </w:rPr>
        <w:t>”视为</w:t>
      </w:r>
      <w:r>
        <w:rPr>
          <w:rFonts w:ascii="仿宋" w:hAnsi="仿宋" w:eastAsia="仿宋" w:cs="仿宋_GB2312"/>
          <w:color w:val="auto"/>
          <w:sz w:val="24"/>
          <w:szCs w:val="24"/>
          <w:highlight w:val="none"/>
        </w:rPr>
        <w:t>90日（含）</w:t>
      </w:r>
      <w:r>
        <w:rPr>
          <w:rFonts w:hint="eastAsia" w:ascii="仿宋" w:hAnsi="仿宋" w:eastAsia="仿宋" w:cs="仿宋_GB2312"/>
          <w:color w:val="auto"/>
          <w:sz w:val="24"/>
          <w:szCs w:val="24"/>
          <w:highlight w:val="none"/>
        </w:rPr>
        <w:t>。</w:t>
      </w:r>
    </w:p>
    <w:p>
      <w:pPr>
        <w:widowControl w:val="0"/>
        <w:numPr>
          <w:ilvl w:val="0"/>
          <w:numId w:val="11"/>
        </w:numPr>
        <w:adjustRightInd w:val="0"/>
        <w:snapToGrid w:val="0"/>
        <w:ind w:left="1625" w:leftChars="450" w:hanging="680"/>
        <w:textAlignment w:val="auto"/>
        <w:rPr>
          <w:rFonts w:ascii="仿宋" w:hAnsi="仿宋" w:eastAsia="仿宋"/>
          <w:color w:val="auto"/>
          <w:sz w:val="24"/>
          <w:szCs w:val="24"/>
          <w:highlight w:val="none"/>
        </w:rPr>
      </w:pPr>
      <w:r>
        <w:rPr>
          <w:rFonts w:hint="eastAsia" w:ascii="仿宋" w:hAnsi="仿宋" w:eastAsia="仿宋"/>
          <w:b/>
          <w:color w:val="auto"/>
          <w:sz w:val="24"/>
          <w:szCs w:val="24"/>
          <w:highlight w:val="none"/>
        </w:rPr>
        <w:t>保险人所负给付意外医疗保险金的责任以本附加险合同项下的保险金额为限</w:t>
      </w:r>
      <w:r>
        <w:rPr>
          <w:rFonts w:hint="eastAsia" w:ascii="仿宋" w:hAnsi="仿宋" w:eastAsia="仿宋"/>
          <w:color w:val="auto"/>
          <w:sz w:val="24"/>
          <w:szCs w:val="24"/>
          <w:highlight w:val="none"/>
        </w:rPr>
        <w:t>，对被保险人一次或者累计给付保险金达到本附加险合同项下该被保险人的保险金额时，本附加险合同对该被保险人的本附加险合同项下的保险责任终止。</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2.2</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补偿原则</w:t>
      </w:r>
    </w:p>
    <w:p>
      <w:pPr>
        <w:adjustRightInd w:val="0"/>
        <w:snapToGrid w:val="0"/>
        <w:ind w:left="945" w:leftChars="450"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本附加险合同适用补偿原则。被保险人通过任何途径所获得的医疗费用补偿金额总和以其实际支出的金额为限。被保险人已经从社会基本医疗保险、</w:t>
      </w:r>
      <w:r>
        <w:rPr>
          <w:rFonts w:ascii="仿宋" w:hAnsi="仿宋" w:eastAsia="仿宋"/>
          <w:b/>
          <w:color w:val="auto"/>
          <w:sz w:val="24"/>
          <w:szCs w:val="24"/>
          <w:highlight w:val="none"/>
        </w:rPr>
        <w:t>公费医疗</w:t>
      </w:r>
      <w:r>
        <w:rPr>
          <w:rFonts w:hint="eastAsia" w:ascii="仿宋" w:hAnsi="仿宋" w:eastAsia="仿宋"/>
          <w:b/>
          <w:color w:val="auto"/>
          <w:sz w:val="24"/>
          <w:szCs w:val="24"/>
          <w:highlight w:val="none"/>
        </w:rPr>
        <w:t>和任何第三方（包括任何商业医疗保险）获得相关医疗费用补偿的，保险人仅对扣除已获得补偿后的剩余部分医疗费用，按照本附加险合同的约定承担给付保险金的责任。</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2.3</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责任免除</w:t>
      </w:r>
    </w:p>
    <w:p>
      <w:pPr>
        <w:keepNext/>
        <w:keepLines/>
        <w:tabs>
          <w:tab w:val="left" w:pos="1134"/>
        </w:tabs>
        <w:ind w:left="1132" w:leftChars="1" w:hanging="1130" w:hangingChars="469"/>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2.3</w:t>
      </w:r>
      <w:r>
        <w:rPr>
          <w:rFonts w:ascii="仿宋" w:hAnsi="仿宋" w:eastAsia="仿宋"/>
          <w:b/>
          <w:bCs/>
          <w:color w:val="auto"/>
          <w:sz w:val="24"/>
          <w:szCs w:val="24"/>
          <w:highlight w:val="none"/>
        </w:rPr>
        <w:t>.1</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本附加险所适用主险条款中列明的“责任免除”事项，也适用于本附加险合同，保险人不承担给付保险金责任。</w:t>
      </w:r>
    </w:p>
    <w:p>
      <w:pPr>
        <w:keepNext/>
        <w:keepLines/>
        <w:tabs>
          <w:tab w:val="left" w:pos="993"/>
        </w:tabs>
        <w:ind w:left="1132" w:leftChars="1" w:hanging="1130" w:hangingChars="469"/>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2.3</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2</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因下列情形之一，导致被保险人支出医疗</w:t>
      </w:r>
      <w:r>
        <w:rPr>
          <w:rFonts w:ascii="仿宋" w:hAnsi="仿宋" w:eastAsia="仿宋"/>
          <w:b/>
          <w:bCs/>
          <w:color w:val="auto"/>
          <w:sz w:val="24"/>
          <w:szCs w:val="24"/>
          <w:highlight w:val="none"/>
        </w:rPr>
        <w:t>费用</w:t>
      </w:r>
      <w:r>
        <w:rPr>
          <w:rFonts w:hint="eastAsia" w:ascii="仿宋" w:hAnsi="仿宋" w:eastAsia="仿宋"/>
          <w:b/>
          <w:bCs/>
          <w:color w:val="auto"/>
          <w:sz w:val="24"/>
          <w:szCs w:val="24"/>
          <w:highlight w:val="none"/>
        </w:rPr>
        <w:t>的，保险人不承担给付保险金责任：</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被保险人无有效资质操作施工设备；</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投保人对被保险人的故意杀害、故意伤害；</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被保险人故意自伤或自杀；</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因被保险人挑衅或故意行为而导致的打斗、被袭击或被谋杀；</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被保险人妊娠、流产、分娩、药物过敏；</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被保险人接受包括美容、整容、整形手术在内的任何医疗行为而造成的意外；</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被保险人未遵医嘱服用、涂用、注射药物，但按使用说明的规定使用非处方药不在此限；</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被保险人受酒精、毒品、管制药物的影响，但遵医嘱使用药物的情形不在此限；</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任何生物、化学、原子能武器，原子能或核能装置所造成的爆炸、灼伤、污染或辐射；</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战争、军事冲突、暴乱或武装叛乱、恐怖袭击；</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ascii="仿宋" w:hAnsi="仿宋" w:eastAsia="仿宋"/>
          <w:b/>
          <w:color w:val="auto"/>
          <w:sz w:val="24"/>
          <w:szCs w:val="24"/>
          <w:highlight w:val="none"/>
        </w:rPr>
        <w:t>被保险人因医疗事故</w:t>
      </w:r>
      <w:r>
        <w:rPr>
          <w:rFonts w:hint="eastAsia" w:ascii="仿宋" w:hAnsi="仿宋" w:eastAsia="仿宋"/>
          <w:b/>
          <w:bCs/>
          <w:color w:val="auto"/>
          <w:sz w:val="24"/>
          <w:szCs w:val="24"/>
          <w:highlight w:val="none"/>
        </w:rPr>
        <w:t>（见释义）</w:t>
      </w:r>
      <w:r>
        <w:rPr>
          <w:rFonts w:ascii="仿宋" w:hAnsi="仿宋" w:eastAsia="仿宋"/>
          <w:b/>
          <w:color w:val="auto"/>
          <w:sz w:val="24"/>
          <w:szCs w:val="24"/>
          <w:highlight w:val="none"/>
        </w:rPr>
        <w:t>、药物过敏或精神和行为障碍（</w:t>
      </w:r>
      <w:r>
        <w:rPr>
          <w:rFonts w:hint="eastAsia" w:ascii="仿宋" w:hAnsi="仿宋" w:eastAsia="仿宋"/>
          <w:b/>
          <w:color w:val="auto"/>
          <w:sz w:val="24"/>
          <w:szCs w:val="24"/>
          <w:highlight w:val="none"/>
        </w:rPr>
        <w:t>以世界卫生组织颁布的</w:t>
      </w:r>
      <w:r>
        <w:rPr>
          <w:rFonts w:ascii="仿宋" w:hAnsi="仿宋" w:eastAsia="仿宋"/>
          <w:b/>
          <w:color w:val="auto"/>
          <w:sz w:val="24"/>
          <w:szCs w:val="24"/>
          <w:highlight w:val="none"/>
        </w:rPr>
        <w:t>《疾病和有关健康问题的国际统计分类（ICD-10）》</w:t>
      </w:r>
      <w:r>
        <w:rPr>
          <w:rFonts w:hint="eastAsia" w:ascii="仿宋" w:hAnsi="仿宋" w:eastAsia="仿宋"/>
          <w:b/>
          <w:color w:val="auto"/>
          <w:sz w:val="24"/>
          <w:szCs w:val="24"/>
          <w:highlight w:val="none"/>
        </w:rPr>
        <w:t>为准</w:t>
      </w:r>
      <w:r>
        <w:rPr>
          <w:rFonts w:ascii="仿宋" w:hAnsi="仿宋" w:eastAsia="仿宋"/>
          <w:b/>
          <w:color w:val="auto"/>
          <w:sz w:val="24"/>
          <w:szCs w:val="24"/>
          <w:highlight w:val="none"/>
        </w:rPr>
        <w:t>）导致的伤害</w:t>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疾病，包括但不限于高原反应、中暑、猝死</w:t>
      </w:r>
      <w:r>
        <w:rPr>
          <w:rFonts w:hint="eastAsia" w:ascii="仿宋" w:hAnsi="仿宋" w:eastAsia="仿宋"/>
          <w:b/>
          <w:bCs/>
          <w:color w:val="auto"/>
          <w:sz w:val="24"/>
          <w:szCs w:val="24"/>
          <w:highlight w:val="none"/>
        </w:rPr>
        <w:t>（见释义）</w:t>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非因意外伤害导致的细菌、病毒或其他病原体导致的感染（但因意外伤害致有伤口而发生感染者除外）；</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保险人非因意外伤害而进行的整容、整形手术，以及因任何原因进行的美容；</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w:t>
      </w:r>
      <w:r>
        <w:rPr>
          <w:rFonts w:hint="eastAsia" w:ascii="仿宋" w:hAnsi="仿宋" w:eastAsia="仿宋"/>
          <w:b/>
          <w:bCs/>
          <w:color w:val="auto"/>
          <w:sz w:val="24"/>
          <w:szCs w:val="24"/>
          <w:highlight w:val="none"/>
        </w:rPr>
        <w:t>进行一般身体检查、疗养、特别护理、静养、康复性治疗、物理治疗、心理治疗或预防性治疗；</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未经医生处方自行购买药品；在非本保险合同指定医疗机构的药房购买药品；</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被保险人在投保前已有残疾的治疗和康复；</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bCs/>
          <w:color w:val="auto"/>
          <w:sz w:val="24"/>
          <w:szCs w:val="24"/>
          <w:highlight w:val="none"/>
        </w:rPr>
        <w:t>被保险人在家自设病床治疗</w:t>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被保险人不符合入院标准住院、</w:t>
      </w:r>
      <w:r>
        <w:rPr>
          <w:color w:val="auto"/>
          <w:highlight w:val="none"/>
        </w:rPr>
        <w:fldChar w:fldCharType="begin"/>
      </w:r>
      <w:r>
        <w:rPr>
          <w:color w:val="auto"/>
          <w:highlight w:val="none"/>
        </w:rPr>
        <w:instrText xml:space="preserve"> HYPERLINK \l "_4.9_挂床住院" </w:instrText>
      </w:r>
      <w:r>
        <w:rPr>
          <w:color w:val="auto"/>
          <w:highlight w:val="none"/>
        </w:rPr>
        <w:fldChar w:fldCharType="separate"/>
      </w:r>
      <w:r>
        <w:rPr>
          <w:rFonts w:hint="eastAsia" w:ascii="仿宋" w:hAnsi="仿宋" w:eastAsia="仿宋"/>
          <w:b/>
          <w:bCs/>
          <w:color w:val="auto"/>
          <w:sz w:val="24"/>
          <w:szCs w:val="24"/>
          <w:highlight w:val="none"/>
        </w:rPr>
        <w:t>挂床住院（见释义）</w:t>
      </w:r>
      <w:r>
        <w:rPr>
          <w:rFonts w:hint="eastAsia" w:ascii="仿宋" w:hAnsi="仿宋" w:eastAsia="仿宋"/>
          <w:b/>
          <w:bCs/>
          <w:color w:val="auto"/>
          <w:sz w:val="24"/>
          <w:szCs w:val="24"/>
          <w:highlight w:val="none"/>
        </w:rPr>
        <w:fldChar w:fldCharType="end"/>
      </w:r>
      <w:r>
        <w:rPr>
          <w:rFonts w:hint="eastAsia" w:ascii="仿宋" w:hAnsi="仿宋" w:eastAsia="仿宋"/>
          <w:b/>
          <w:bCs/>
          <w:color w:val="auto"/>
          <w:sz w:val="24"/>
          <w:szCs w:val="24"/>
          <w:highlight w:val="none"/>
        </w:rPr>
        <w:t>或应当出院但拒不出院而造成</w:t>
      </w:r>
      <w:r>
        <w:rPr>
          <w:rFonts w:ascii="仿宋" w:hAnsi="仿宋" w:eastAsia="仿宋"/>
          <w:b/>
          <w:bCs/>
          <w:color w:val="auto"/>
          <w:sz w:val="24"/>
          <w:szCs w:val="24"/>
          <w:highlight w:val="none"/>
        </w:rPr>
        <w:t>的</w:t>
      </w:r>
      <w:r>
        <w:rPr>
          <w:rFonts w:hint="eastAsia" w:ascii="仿宋" w:hAnsi="仿宋" w:eastAsia="仿宋"/>
          <w:b/>
          <w:bCs/>
          <w:color w:val="auto"/>
          <w:sz w:val="24"/>
          <w:szCs w:val="24"/>
          <w:highlight w:val="none"/>
        </w:rPr>
        <w:t>延长</w:t>
      </w:r>
      <w:r>
        <w:rPr>
          <w:rFonts w:ascii="仿宋" w:hAnsi="仿宋" w:eastAsia="仿宋"/>
          <w:b/>
          <w:bCs/>
          <w:color w:val="auto"/>
          <w:sz w:val="24"/>
          <w:szCs w:val="24"/>
          <w:highlight w:val="none"/>
        </w:rPr>
        <w:t>住院</w:t>
      </w:r>
      <w:r>
        <w:rPr>
          <w:rFonts w:hint="eastAsia" w:ascii="仿宋" w:hAnsi="仿宋" w:eastAsia="仿宋"/>
          <w:b/>
          <w:bCs/>
          <w:color w:val="auto"/>
          <w:sz w:val="24"/>
          <w:szCs w:val="24"/>
          <w:highlight w:val="none"/>
        </w:rPr>
        <w:t>。</w:t>
      </w:r>
    </w:p>
    <w:p>
      <w:pPr>
        <w:keepNext/>
        <w:keepLines/>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2.3</w:t>
      </w:r>
      <w:r>
        <w:rPr>
          <w:rFonts w:ascii="仿宋" w:hAnsi="仿宋" w:eastAsia="仿宋"/>
          <w:b/>
          <w:bCs/>
          <w:color w:val="auto"/>
          <w:sz w:val="24"/>
          <w:szCs w:val="24"/>
          <w:highlight w:val="none"/>
        </w:rPr>
        <w:t>.</w:t>
      </w:r>
      <w:r>
        <w:rPr>
          <w:rFonts w:hint="eastAsia" w:ascii="仿宋" w:hAnsi="仿宋" w:eastAsia="仿宋"/>
          <w:b/>
          <w:bCs/>
          <w:color w:val="auto"/>
          <w:sz w:val="24"/>
          <w:szCs w:val="24"/>
          <w:highlight w:val="none"/>
        </w:rPr>
        <w:t>3</w:t>
      </w:r>
      <w:r>
        <w:rPr>
          <w:rFonts w:hint="eastAsia" w:ascii="仿宋" w:hAnsi="仿宋" w:eastAsia="仿宋"/>
          <w:b/>
          <w:bCs/>
          <w:color w:val="auto"/>
          <w:sz w:val="24"/>
          <w:szCs w:val="24"/>
          <w:highlight w:val="none"/>
        </w:rPr>
        <w:tab/>
      </w:r>
      <w:r>
        <w:rPr>
          <w:rFonts w:ascii="仿宋" w:hAnsi="仿宋" w:eastAsia="仿宋"/>
          <w:b/>
          <w:bCs/>
          <w:color w:val="auto"/>
          <w:sz w:val="24"/>
          <w:szCs w:val="24"/>
          <w:highlight w:val="none"/>
        </w:rPr>
        <w:t xml:space="preserve"> </w:t>
      </w:r>
      <w:r>
        <w:rPr>
          <w:rFonts w:hint="eastAsia" w:ascii="仿宋" w:hAnsi="仿宋" w:eastAsia="仿宋"/>
          <w:b/>
          <w:bCs/>
          <w:color w:val="auto"/>
          <w:sz w:val="24"/>
          <w:szCs w:val="24"/>
          <w:highlight w:val="none"/>
        </w:rPr>
        <w:t>对于本附加险合同载明的免赔额，保险人不承担给付保险金的责任。</w:t>
      </w:r>
    </w:p>
    <w:p>
      <w:pPr>
        <w:keepNext/>
        <w:keepLines/>
        <w:tabs>
          <w:tab w:val="left" w:pos="945"/>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2.4</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保险金额</w:t>
      </w:r>
    </w:p>
    <w:p>
      <w:pPr>
        <w:adjustRightInd w:val="0"/>
        <w:snapToGrid w:val="0"/>
        <w:ind w:left="945" w:leftChars="450"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每一被保险人的保险金额是保险人承担给付该被保险人保险金责任的最高限额。</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保险金额不得超过主险合同保险金额。</w:t>
      </w:r>
    </w:p>
    <w:p>
      <w:pPr>
        <w:adjustRightInd w:val="0"/>
        <w:snapToGrid w:val="0"/>
        <w:ind w:left="945" w:leftChars="450"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每一被保险人的保险金额一经确定，在保险期间内不得变更。</w:t>
      </w:r>
    </w:p>
    <w:p>
      <w:pPr>
        <w:keepNext/>
        <w:keepLines/>
        <w:tabs>
          <w:tab w:val="left" w:pos="945"/>
          <w:tab w:val="left" w:pos="993"/>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3</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保险金申请</w:t>
      </w:r>
    </w:p>
    <w:p>
      <w:pPr>
        <w:adjustRightInd w:val="0"/>
        <w:snapToGrid w:val="0"/>
        <w:ind w:left="991" w:leftChars="472"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保险金申请人（见释义）</w:t>
      </w:r>
      <w:r>
        <w:rPr>
          <w:rFonts w:hint="eastAsia" w:ascii="仿宋" w:hAnsi="仿宋" w:eastAsia="仿宋"/>
          <w:color w:val="auto"/>
          <w:sz w:val="24"/>
          <w:szCs w:val="24"/>
          <w:highlight w: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auto"/>
          <w:sz w:val="24"/>
          <w:szCs w:val="24"/>
          <w:highlight w:val="none"/>
        </w:rPr>
        <w:t>保险金申请人未能提供有关材料，导致保险人无法核实该申请的真实性的，保险人对无法核实部分不承担给付保险金的责任。</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保险金给付申请书；</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保险单及投保单位证明；</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保险金申请人、被保险人身份证明；</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指定医疗机构出具的医疗费用发票/收据、费用明细清单/帐、病历、出院小结、诊断证明及其他医疗</w:t>
      </w:r>
      <w:r>
        <w:rPr>
          <w:rFonts w:ascii="仿宋" w:hAnsi="仿宋" w:eastAsia="仿宋"/>
          <w:color w:val="auto"/>
          <w:sz w:val="24"/>
          <w:szCs w:val="24"/>
          <w:highlight w:val="none"/>
        </w:rPr>
        <w:t>记录</w:t>
      </w:r>
      <w:r>
        <w:rPr>
          <w:rFonts w:hint="eastAsia" w:ascii="仿宋" w:hAnsi="仿宋" w:eastAsia="仿宋"/>
          <w:color w:val="auto"/>
          <w:sz w:val="24"/>
          <w:szCs w:val="24"/>
          <w:highlight w:val="none"/>
        </w:rPr>
        <w:t>等；</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施工单位出具的被保险人的人事证明或聘用合同证明；</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13"/>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保险金申请人</w:t>
      </w:r>
      <w:r>
        <w:rPr>
          <w:rFonts w:ascii="仿宋" w:hAnsi="仿宋" w:eastAsia="仿宋"/>
          <w:color w:val="auto"/>
          <w:sz w:val="24"/>
          <w:szCs w:val="24"/>
          <w:highlight w:val="none"/>
        </w:rPr>
        <w:t>所能提供的与确认保险事故的性质、原因、损失程度等有关的其他证明和资料。</w:t>
      </w:r>
    </w:p>
    <w:p>
      <w:pPr>
        <w:keepNext/>
        <w:keepLines/>
        <w:tabs>
          <w:tab w:val="left" w:pos="945"/>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4</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释义</w:t>
      </w:r>
    </w:p>
    <w:p>
      <w:pPr>
        <w:keepNext/>
        <w:keepLines/>
        <w:tabs>
          <w:tab w:val="left" w:pos="945"/>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"_2.1_保险责任" </w:instrText>
      </w:r>
      <w:r>
        <w:rPr>
          <w:color w:val="auto"/>
          <w:highlight w:val="none"/>
        </w:rPr>
        <w:fldChar w:fldCharType="separate"/>
      </w:r>
      <w:r>
        <w:rPr>
          <w:rFonts w:hint="eastAsia" w:ascii="仿宋" w:hAnsi="仿宋" w:eastAsia="仿宋"/>
          <w:b/>
          <w:bCs/>
          <w:color w:val="auto"/>
          <w:sz w:val="24"/>
          <w:szCs w:val="24"/>
          <w:highlight w:val="none"/>
          <w:u w:val="single"/>
        </w:rPr>
        <w:t>4.1</w:t>
      </w:r>
      <w:r>
        <w:rPr>
          <w:rFonts w:hint="eastAsia" w:ascii="仿宋" w:hAnsi="仿宋" w:eastAsia="仿宋"/>
          <w:b/>
          <w:bCs/>
          <w:color w:val="auto"/>
          <w:sz w:val="24"/>
          <w:szCs w:val="24"/>
          <w:highlight w:val="none"/>
          <w:u w:val="single"/>
        </w:rPr>
        <w:tab/>
      </w:r>
      <w:r>
        <w:rPr>
          <w:rFonts w:hint="eastAsia" w:ascii="仿宋" w:hAnsi="仿宋" w:eastAsia="仿宋"/>
          <w:b/>
          <w:bCs/>
          <w:color w:val="auto"/>
          <w:sz w:val="24"/>
          <w:szCs w:val="24"/>
          <w:highlight w:val="none"/>
          <w:u w:val="single"/>
        </w:rPr>
        <w:t>被保资格</w:t>
      </w:r>
      <w:r>
        <w:rPr>
          <w:rFonts w:hint="eastAsia" w:ascii="仿宋" w:hAnsi="仿宋" w:eastAsia="仿宋"/>
          <w:b/>
          <w:bCs/>
          <w:color w:val="auto"/>
          <w:sz w:val="24"/>
          <w:szCs w:val="24"/>
          <w:highlight w:val="none"/>
          <w:u w:val="single"/>
        </w:rPr>
        <w:fldChar w:fldCharType="end"/>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无论本附加</w:t>
      </w:r>
      <w:r>
        <w:rPr>
          <w:rFonts w:ascii="仿宋" w:hAnsi="仿宋" w:eastAsia="仿宋"/>
          <w:color w:val="auto"/>
          <w:sz w:val="24"/>
          <w:szCs w:val="24"/>
          <w:highlight w:val="none"/>
        </w:rPr>
        <w:t>险</w:t>
      </w:r>
      <w:r>
        <w:rPr>
          <w:rFonts w:hint="eastAsia" w:ascii="仿宋" w:hAnsi="仿宋" w:eastAsia="仿宋"/>
          <w:color w:val="auto"/>
          <w:sz w:val="24"/>
          <w:szCs w:val="24"/>
          <w:highlight w:val="none"/>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被保险人因非保险事故身故的，</w:t>
      </w:r>
      <w:r>
        <w:rPr>
          <w:rFonts w:hint="eastAsia" w:ascii="仿宋" w:hAnsi="仿宋" w:eastAsia="仿宋"/>
          <w:b/>
          <w:color w:val="auto"/>
          <w:sz w:val="24"/>
          <w:szCs w:val="24"/>
          <w:highlight w:val="none"/>
        </w:rPr>
        <w:t>则自其身故之日起该被保险人的被保资格丧失，保险人对该被保险人所承担的保险责任随即终止</w:t>
      </w:r>
      <w:r>
        <w:rPr>
          <w:rFonts w:hint="eastAsia" w:ascii="仿宋" w:hAnsi="仿宋" w:eastAsia="仿宋"/>
          <w:color w:val="auto"/>
          <w:sz w:val="24"/>
          <w:szCs w:val="24"/>
          <w:highlight w:val="none"/>
        </w:rPr>
        <w:t>。</w:t>
      </w:r>
    </w:p>
    <w:p>
      <w:pPr>
        <w:adjustRightInd w:val="0"/>
        <w:snapToGrid w:val="0"/>
        <w:ind w:left="945" w:leftChars="450"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本附加</w:t>
      </w:r>
      <w:r>
        <w:rPr>
          <w:rFonts w:ascii="仿宋" w:hAnsi="仿宋" w:eastAsia="仿宋"/>
          <w:color w:val="auto"/>
          <w:sz w:val="24"/>
          <w:szCs w:val="24"/>
          <w:highlight w:val="none"/>
        </w:rPr>
        <w:t>险</w:t>
      </w:r>
      <w:r>
        <w:rPr>
          <w:rFonts w:hint="eastAsia" w:ascii="仿宋" w:hAnsi="仿宋" w:eastAsia="仿宋"/>
          <w:color w:val="auto"/>
          <w:sz w:val="24"/>
          <w:szCs w:val="24"/>
          <w:highlight w:val="none"/>
        </w:rPr>
        <w:t>合同保险期间终止，</w:t>
      </w:r>
      <w:r>
        <w:rPr>
          <w:rFonts w:hint="eastAsia" w:ascii="仿宋" w:hAnsi="仿宋" w:eastAsia="仿宋"/>
          <w:b/>
          <w:bCs/>
          <w:color w:val="auto"/>
          <w:sz w:val="24"/>
          <w:szCs w:val="24"/>
          <w:highlight w:val="none"/>
        </w:rPr>
        <w:t>则被保险人的被保资格终止，保险人对被保险人所承担的保险责任随即终止。</w:t>
      </w:r>
    </w:p>
    <w:p>
      <w:pPr>
        <w:adjustRightInd w:val="0"/>
        <w:snapToGrid w:val="0"/>
        <w:ind w:left="945" w:leftChars="450" w:firstLine="480" w:firstLineChars="200"/>
        <w:rPr>
          <w:rFonts w:ascii="仿宋" w:hAnsi="仿宋" w:eastAsia="仿宋"/>
          <w:b/>
          <w:color w:val="auto"/>
          <w:sz w:val="24"/>
          <w:szCs w:val="24"/>
          <w:highlight w:val="none"/>
        </w:rPr>
      </w:pPr>
      <w:r>
        <w:rPr>
          <w:rFonts w:hint="eastAsia" w:ascii="仿宋" w:hAnsi="仿宋" w:eastAsia="仿宋"/>
          <w:color w:val="auto"/>
          <w:sz w:val="24"/>
          <w:szCs w:val="24"/>
          <w:highlight w:val="none"/>
        </w:rPr>
        <w:t>本附加</w:t>
      </w:r>
      <w:r>
        <w:rPr>
          <w:rFonts w:ascii="仿宋" w:hAnsi="仿宋" w:eastAsia="仿宋"/>
          <w:color w:val="auto"/>
          <w:sz w:val="24"/>
          <w:szCs w:val="24"/>
          <w:highlight w:val="none"/>
        </w:rPr>
        <w:t>险</w:t>
      </w:r>
      <w:r>
        <w:rPr>
          <w:rFonts w:hint="eastAsia" w:ascii="仿宋" w:hAnsi="仿宋" w:eastAsia="仿宋"/>
          <w:color w:val="auto"/>
          <w:sz w:val="24"/>
          <w:szCs w:val="24"/>
          <w:highlight w:val="none"/>
        </w:rPr>
        <w:t>合同解除，</w:t>
      </w:r>
      <w:r>
        <w:rPr>
          <w:rFonts w:hint="eastAsia" w:ascii="仿宋" w:hAnsi="仿宋" w:eastAsia="仿宋"/>
          <w:b/>
          <w:bCs/>
          <w:color w:val="auto"/>
          <w:sz w:val="24"/>
          <w:szCs w:val="24"/>
          <w:highlight w:val="none"/>
        </w:rPr>
        <w:t>则自解除之日起被保险人的被保资格终止，保险人对被保险人所承担的保险责任随即终止。</w:t>
      </w:r>
    </w:p>
    <w:p>
      <w:pPr>
        <w:keepNext/>
        <w:keepLines/>
        <w:tabs>
          <w:tab w:val="left" w:pos="945"/>
          <w:tab w:val="left" w:pos="993"/>
        </w:tabs>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fldChar w:fldCharType="begin"/>
      </w:r>
      <w:r>
        <w:rPr>
          <w:rFonts w:ascii="仿宋" w:hAnsi="仿宋" w:eastAsia="仿宋" w:cs="宋体"/>
          <w:b/>
          <w:bCs/>
          <w:color w:val="auto"/>
          <w:sz w:val="24"/>
          <w:szCs w:val="24"/>
          <w:highlight w:val="none"/>
        </w:rPr>
        <w:instrText xml:space="preserve"> HYPERLINK  \l "_2.1_保险责任" </w:instrText>
      </w:r>
      <w:r>
        <w:rPr>
          <w:rFonts w:ascii="仿宋" w:hAnsi="仿宋" w:eastAsia="仿宋" w:cs="宋体"/>
          <w:b/>
          <w:bCs/>
          <w:color w:val="auto"/>
          <w:sz w:val="24"/>
          <w:szCs w:val="24"/>
          <w:highlight w:val="none"/>
        </w:rPr>
        <w:fldChar w:fldCharType="separate"/>
      </w:r>
      <w:r>
        <w:rPr>
          <w:rFonts w:ascii="仿宋" w:hAnsi="仿宋" w:eastAsia="仿宋"/>
          <w:b/>
          <w:bCs/>
          <w:color w:val="auto"/>
          <w:sz w:val="24"/>
          <w:szCs w:val="24"/>
          <w:highlight w:val="none"/>
          <w:u w:val="single"/>
        </w:rPr>
        <w:t>4.2</w:t>
      </w:r>
      <w:r>
        <w:rPr>
          <w:rFonts w:ascii="仿宋" w:hAnsi="仿宋" w:eastAsia="仿宋"/>
          <w:b/>
          <w:bCs/>
          <w:color w:val="auto"/>
          <w:sz w:val="24"/>
          <w:szCs w:val="24"/>
          <w:highlight w:val="none"/>
          <w:u w:val="single"/>
        </w:rPr>
        <w:tab/>
      </w:r>
      <w:r>
        <w:rPr>
          <w:rFonts w:hint="eastAsia" w:ascii="仿宋" w:hAnsi="仿宋" w:eastAsia="仿宋"/>
          <w:b/>
          <w:bCs/>
          <w:color w:val="auto"/>
          <w:sz w:val="24"/>
          <w:szCs w:val="24"/>
          <w:highlight w:val="none"/>
          <w:u w:val="single"/>
        </w:rPr>
        <w:t>指定医疗机构</w:t>
      </w:r>
    </w:p>
    <w:p>
      <w:pPr>
        <w:adjustRightInd w:val="0"/>
        <w:snapToGrid w:val="0"/>
        <w:ind w:left="991" w:leftChars="472" w:firstLine="482" w:firstLineChars="200"/>
        <w:rPr>
          <w:rFonts w:ascii="仿宋" w:hAnsi="仿宋" w:eastAsia="仿宋"/>
          <w:color w:val="auto"/>
          <w:sz w:val="24"/>
          <w:szCs w:val="24"/>
          <w:highlight w:val="none"/>
        </w:rPr>
      </w:pPr>
      <w:r>
        <w:rPr>
          <w:rFonts w:ascii="仿宋" w:hAnsi="仿宋" w:eastAsia="仿宋" w:cs="宋体"/>
          <w:b/>
          <w:bCs/>
          <w:color w:val="auto"/>
          <w:sz w:val="24"/>
          <w:szCs w:val="24"/>
          <w:highlight w:val="none"/>
        </w:rPr>
        <w:fldChar w:fldCharType="end"/>
      </w:r>
      <w:r>
        <w:rPr>
          <w:rFonts w:hint="eastAsia" w:ascii="仿宋" w:hAnsi="仿宋" w:eastAsia="仿宋"/>
          <w:color w:val="auto"/>
          <w:sz w:val="24"/>
          <w:szCs w:val="24"/>
          <w:highlight w:val="none"/>
        </w:rPr>
        <w:t>除另有约定外</w:t>
      </w:r>
      <w:r>
        <w:rPr>
          <w:rFonts w:ascii="仿宋" w:hAnsi="仿宋" w:eastAsia="仿宋"/>
          <w:color w:val="auto"/>
          <w:sz w:val="24"/>
          <w:szCs w:val="24"/>
          <w:highlight w:val="none"/>
        </w:rPr>
        <w:t>，</w:t>
      </w:r>
      <w:r>
        <w:rPr>
          <w:rFonts w:hint="eastAsia" w:ascii="仿宋" w:hAnsi="仿宋" w:eastAsia="仿宋"/>
          <w:color w:val="auto"/>
          <w:sz w:val="24"/>
          <w:szCs w:val="24"/>
          <w:highlight w:val="none"/>
        </w:rPr>
        <w:t>指定</w:t>
      </w:r>
      <w:r>
        <w:rPr>
          <w:rFonts w:ascii="仿宋" w:hAnsi="仿宋" w:eastAsia="仿宋"/>
          <w:color w:val="auto"/>
          <w:sz w:val="24"/>
          <w:szCs w:val="24"/>
          <w:highlight w:val="none"/>
        </w:rPr>
        <w:t>医疗机构指</w:t>
      </w:r>
      <w:r>
        <w:rPr>
          <w:rFonts w:hint="eastAsia" w:ascii="仿宋" w:hAnsi="仿宋" w:eastAsia="仿宋"/>
          <w:color w:val="auto"/>
          <w:sz w:val="24"/>
          <w:szCs w:val="24"/>
          <w:highlight w:val="none"/>
        </w:rPr>
        <w:t>中华人民共和国境内</w:t>
      </w:r>
      <w:r>
        <w:rPr>
          <w:rFonts w:hint="eastAsia" w:ascii="仿宋" w:hAnsi="仿宋" w:eastAsia="仿宋"/>
          <w:b/>
          <w:color w:val="auto"/>
          <w:sz w:val="24"/>
          <w:szCs w:val="24"/>
          <w:highlight w:val="none"/>
        </w:rPr>
        <w:t>（不包括香港、澳门、台湾地区）</w:t>
      </w:r>
      <w:r>
        <w:rPr>
          <w:rFonts w:hint="eastAsia" w:ascii="仿宋" w:hAnsi="仿宋" w:eastAsia="仿宋"/>
          <w:color w:val="auto"/>
          <w:sz w:val="24"/>
          <w:szCs w:val="24"/>
          <w:highlight w:val="none"/>
        </w:rPr>
        <w:t>二级（</w:t>
      </w:r>
      <w:r>
        <w:rPr>
          <w:rFonts w:ascii="仿宋" w:hAnsi="仿宋" w:eastAsia="仿宋"/>
          <w:color w:val="auto"/>
          <w:sz w:val="24"/>
          <w:szCs w:val="24"/>
          <w:highlight w:val="none"/>
        </w:rPr>
        <w:t>含）及</w:t>
      </w:r>
      <w:r>
        <w:rPr>
          <w:rFonts w:hint="eastAsia" w:ascii="仿宋" w:hAnsi="仿宋" w:eastAsia="仿宋"/>
          <w:color w:val="auto"/>
          <w:sz w:val="24"/>
          <w:szCs w:val="24"/>
          <w:highlight w:val="none"/>
        </w:rPr>
        <w:t>以上医院或保险人认可的医疗机构，</w:t>
      </w:r>
      <w:r>
        <w:rPr>
          <w:rFonts w:ascii="仿宋" w:hAnsi="仿宋" w:eastAsia="仿宋"/>
          <w:color w:val="auto"/>
          <w:sz w:val="24"/>
          <w:szCs w:val="24"/>
          <w:highlight w:val="none"/>
        </w:rPr>
        <w:t>且</w:t>
      </w:r>
      <w:r>
        <w:rPr>
          <w:rFonts w:hint="eastAsia" w:ascii="仿宋" w:hAnsi="仿宋" w:eastAsia="仿宋"/>
          <w:color w:val="auto"/>
          <w:sz w:val="24"/>
          <w:szCs w:val="24"/>
          <w:highlight w:val="none"/>
        </w:rPr>
        <w:t>应符合下列所有条件：</w:t>
      </w:r>
    </w:p>
    <w:p>
      <w:pPr>
        <w:adjustRightInd w:val="0"/>
        <w:snapToGrid w:val="0"/>
        <w:ind w:left="2088" w:leftChars="650" w:hanging="723" w:hangingChars="3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1</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ab/>
      </w:r>
      <w:r>
        <w:rPr>
          <w:rFonts w:hint="eastAsia" w:ascii="仿宋" w:hAnsi="仿宋" w:eastAsia="仿宋"/>
          <w:b/>
          <w:color w:val="auto"/>
          <w:sz w:val="24"/>
          <w:szCs w:val="24"/>
          <w:highlight w:val="none"/>
        </w:rPr>
        <w:t>拥有合法经营执照；</w:t>
      </w:r>
    </w:p>
    <w:p>
      <w:pPr>
        <w:adjustRightInd w:val="0"/>
        <w:snapToGrid w:val="0"/>
        <w:ind w:left="2088" w:leftChars="650" w:hanging="723" w:hangingChars="3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ab/>
      </w:r>
      <w:r>
        <w:rPr>
          <w:rFonts w:hint="eastAsia" w:ascii="仿宋" w:hAnsi="仿宋" w:eastAsia="仿宋"/>
          <w:b/>
          <w:color w:val="auto"/>
          <w:sz w:val="24"/>
          <w:szCs w:val="24"/>
          <w:highlight w:val="none"/>
        </w:rPr>
        <w:t>设立的主要目的为向受伤者和患病者提供留院治疗和护理服务；</w:t>
      </w:r>
    </w:p>
    <w:p>
      <w:pPr>
        <w:adjustRightInd w:val="0"/>
        <w:snapToGrid w:val="0"/>
        <w:ind w:left="2088" w:leftChars="650" w:hanging="723" w:hangingChars="3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3</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ab/>
      </w:r>
      <w:r>
        <w:rPr>
          <w:rFonts w:hint="eastAsia" w:ascii="仿宋" w:hAnsi="仿宋" w:eastAsia="仿宋"/>
          <w:b/>
          <w:color w:val="auto"/>
          <w:sz w:val="24"/>
          <w:szCs w:val="24"/>
          <w:highlight w:val="none"/>
        </w:rPr>
        <w:t>有合格的医生和护士提供全日二十四小时的医疗和护理服务；</w:t>
      </w:r>
    </w:p>
    <w:p>
      <w:pPr>
        <w:adjustRightInd w:val="0"/>
        <w:snapToGrid w:val="0"/>
        <w:ind w:left="2088" w:leftChars="650" w:hanging="723" w:hangingChars="3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4</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ab/>
      </w:r>
      <w:r>
        <w:rPr>
          <w:rFonts w:hint="eastAsia" w:ascii="仿宋" w:hAnsi="仿宋" w:eastAsia="仿宋"/>
          <w:b/>
          <w:color w:val="auto"/>
          <w:sz w:val="24"/>
          <w:szCs w:val="24"/>
          <w:highlight w:val="none"/>
        </w:rPr>
        <w:t>非主要作为康复医院、诊所、护理、疗养、戒酒、戒毒或类似的医疗机构。</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投保人和保险人双方还可以约定指定医疗机构的条件、范围等</w:t>
      </w:r>
      <w:r>
        <w:rPr>
          <w:rFonts w:ascii="仿宋" w:hAnsi="仿宋" w:eastAsia="仿宋"/>
          <w:color w:val="auto"/>
          <w:sz w:val="24"/>
          <w:szCs w:val="24"/>
          <w:highlight w:val="none"/>
        </w:rPr>
        <w:t>，</w:t>
      </w:r>
      <w:r>
        <w:rPr>
          <w:rFonts w:hint="eastAsia" w:ascii="仿宋" w:hAnsi="仿宋" w:eastAsia="仿宋"/>
          <w:color w:val="auto"/>
          <w:sz w:val="24"/>
          <w:szCs w:val="24"/>
          <w:highlight w:val="none"/>
        </w:rPr>
        <w:t>并在保险合同中载明。</w:t>
      </w:r>
    </w:p>
    <w:p>
      <w:pPr>
        <w:keepNext/>
        <w:keepLines/>
        <w:tabs>
          <w:tab w:val="left" w:pos="945"/>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"_2.1_保险责任" </w:instrText>
      </w:r>
      <w:r>
        <w:rPr>
          <w:color w:val="auto"/>
          <w:highlight w:val="none"/>
        </w:rPr>
        <w:fldChar w:fldCharType="separate"/>
      </w:r>
      <w:r>
        <w:rPr>
          <w:rFonts w:ascii="仿宋" w:hAnsi="仿宋" w:eastAsia="仿宋"/>
          <w:b/>
          <w:bCs/>
          <w:color w:val="auto"/>
          <w:sz w:val="24"/>
          <w:szCs w:val="24"/>
          <w:highlight w:val="none"/>
          <w:u w:val="single"/>
        </w:rPr>
        <w:t>4.3</w:t>
      </w:r>
      <w:r>
        <w:rPr>
          <w:rFonts w:hint="eastAsia" w:ascii="仿宋" w:hAnsi="仿宋" w:eastAsia="仿宋"/>
          <w:b/>
          <w:bCs/>
          <w:color w:val="auto"/>
          <w:sz w:val="24"/>
          <w:szCs w:val="24"/>
          <w:highlight w:val="none"/>
          <w:u w:val="single"/>
        </w:rPr>
        <w:tab/>
      </w:r>
      <w:r>
        <w:rPr>
          <w:rFonts w:hint="eastAsia" w:ascii="仿宋" w:hAnsi="仿宋" w:eastAsia="仿宋"/>
          <w:b/>
          <w:bCs/>
          <w:color w:val="auto"/>
          <w:sz w:val="24"/>
          <w:szCs w:val="24"/>
          <w:highlight w:val="none"/>
          <w:u w:val="single"/>
        </w:rPr>
        <w:t>必需且合理</w:t>
      </w:r>
      <w:r>
        <w:rPr>
          <w:rFonts w:hint="eastAsia" w:ascii="仿宋" w:hAnsi="仿宋" w:eastAsia="仿宋"/>
          <w:b/>
          <w:bCs/>
          <w:color w:val="auto"/>
          <w:sz w:val="24"/>
          <w:szCs w:val="24"/>
          <w:highlight w:val="none"/>
          <w:u w:val="single"/>
        </w:rPr>
        <w:fldChar w:fldCharType="end"/>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指符合以下2个条件：</w:t>
      </w:r>
    </w:p>
    <w:p>
      <w:pPr>
        <w:adjustRightInd w:val="0"/>
        <w:snapToGrid w:val="0"/>
        <w:ind w:left="2088" w:leftChars="650" w:hanging="723" w:hangingChars="300"/>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ascii="仿宋" w:hAnsi="仿宋" w:eastAsia="仿宋"/>
          <w:b/>
          <w:color w:val="auto"/>
          <w:sz w:val="24"/>
          <w:szCs w:val="24"/>
          <w:highlight w:val="none"/>
        </w:rPr>
        <w:tab/>
      </w:r>
      <w:r>
        <w:rPr>
          <w:rFonts w:hint="eastAsia" w:ascii="仿宋" w:hAnsi="仿宋" w:eastAsia="仿宋"/>
          <w:b/>
          <w:color w:val="auto"/>
          <w:sz w:val="24"/>
          <w:szCs w:val="24"/>
          <w:highlight w:val="none"/>
        </w:rPr>
        <w:t>符合通常惯例</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指与接受医疗服务所在地通行治疗规范、通行治疗方法、平均医疗费用价格水平一致的费用。</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2088" w:leftChars="650" w:hanging="723" w:hangingChars="300"/>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ascii="仿宋" w:hAnsi="仿宋" w:eastAsia="仿宋"/>
          <w:b/>
          <w:color w:val="auto"/>
          <w:sz w:val="24"/>
          <w:szCs w:val="24"/>
          <w:highlight w:val="none"/>
        </w:rPr>
        <w:tab/>
      </w:r>
      <w:r>
        <w:rPr>
          <w:rFonts w:hint="eastAsia" w:ascii="仿宋" w:hAnsi="仿宋" w:eastAsia="仿宋"/>
          <w:b/>
          <w:color w:val="auto"/>
          <w:sz w:val="24"/>
          <w:szCs w:val="24"/>
          <w:highlight w:val="none"/>
        </w:rPr>
        <w:t>医学必需</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指医疗费用符合下列所有条件：</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w:t>
      </w:r>
      <w:r>
        <w:rPr>
          <w:rFonts w:ascii="仿宋" w:hAnsi="仿宋" w:eastAsia="仿宋"/>
          <w:color w:val="auto"/>
          <w:sz w:val="24"/>
          <w:szCs w:val="24"/>
          <w:highlight w:val="none"/>
        </w:rPr>
        <w:tab/>
      </w:r>
      <w:r>
        <w:rPr>
          <w:rFonts w:hint="eastAsia" w:ascii="仿宋" w:hAnsi="仿宋" w:eastAsia="仿宋"/>
          <w:color w:val="auto"/>
          <w:sz w:val="24"/>
          <w:szCs w:val="24"/>
          <w:highlight w:val="none"/>
        </w:rPr>
        <w:t>治疗意外伤害或者疾病所必需的项目；</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②</w:t>
      </w:r>
      <w:r>
        <w:rPr>
          <w:rFonts w:ascii="仿宋" w:hAnsi="仿宋" w:eastAsia="仿宋"/>
          <w:color w:val="auto"/>
          <w:sz w:val="24"/>
          <w:szCs w:val="24"/>
          <w:highlight w:val="none"/>
        </w:rPr>
        <w:tab/>
      </w:r>
      <w:r>
        <w:rPr>
          <w:rFonts w:hint="eastAsia" w:ascii="仿宋" w:hAnsi="仿宋" w:eastAsia="仿宋"/>
          <w:color w:val="auto"/>
          <w:sz w:val="24"/>
          <w:szCs w:val="24"/>
          <w:highlight w:val="none"/>
        </w:rPr>
        <w:t>不超过安全、足量治疗原则的项目；</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③</w:t>
      </w:r>
      <w:r>
        <w:rPr>
          <w:rFonts w:ascii="仿宋" w:hAnsi="仿宋" w:eastAsia="仿宋"/>
          <w:color w:val="auto"/>
          <w:sz w:val="24"/>
          <w:szCs w:val="24"/>
          <w:highlight w:val="none"/>
        </w:rPr>
        <w:tab/>
      </w:r>
      <w:r>
        <w:rPr>
          <w:rFonts w:hint="eastAsia" w:ascii="仿宋" w:hAnsi="仿宋" w:eastAsia="仿宋"/>
          <w:color w:val="auto"/>
          <w:sz w:val="24"/>
          <w:szCs w:val="24"/>
          <w:highlight w:val="none"/>
        </w:rPr>
        <w:t>由医生开具的处方药；</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④</w:t>
      </w:r>
      <w:r>
        <w:rPr>
          <w:rFonts w:ascii="仿宋" w:hAnsi="仿宋" w:eastAsia="仿宋"/>
          <w:color w:val="auto"/>
          <w:sz w:val="24"/>
          <w:szCs w:val="24"/>
          <w:highlight w:val="none"/>
        </w:rPr>
        <w:tab/>
      </w:r>
      <w:r>
        <w:rPr>
          <w:rFonts w:hint="eastAsia" w:ascii="仿宋" w:hAnsi="仿宋" w:eastAsia="仿宋"/>
          <w:color w:val="auto"/>
          <w:sz w:val="24"/>
          <w:szCs w:val="24"/>
          <w:highlight w:val="none"/>
        </w:rPr>
        <w:t>非试验性的、非研究性的项目；</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⑤</w:t>
      </w:r>
      <w:r>
        <w:rPr>
          <w:rFonts w:ascii="仿宋" w:hAnsi="仿宋" w:eastAsia="仿宋"/>
          <w:color w:val="auto"/>
          <w:sz w:val="24"/>
          <w:szCs w:val="24"/>
          <w:highlight w:val="none"/>
        </w:rPr>
        <w:tab/>
      </w:r>
      <w:r>
        <w:rPr>
          <w:rFonts w:hint="eastAsia" w:ascii="仿宋" w:hAnsi="仿宋" w:eastAsia="仿宋"/>
          <w:color w:val="auto"/>
          <w:sz w:val="24"/>
          <w:szCs w:val="24"/>
          <w:highlight w:val="none"/>
        </w:rPr>
        <w:t>与接受治疗当地普遍接受的医疗专业实践标准一致的项目。</w:t>
      </w:r>
    </w:p>
    <w:p>
      <w:pPr>
        <w:adjustRightInd w:val="0"/>
        <w:snapToGrid w:val="0"/>
        <w:ind w:left="991" w:leftChars="472" w:firstLine="487" w:firstLineChars="203"/>
        <w:rPr>
          <w:rFonts w:ascii="仿宋" w:hAnsi="仿宋" w:eastAsia="仿宋"/>
          <w:b/>
          <w:color w:val="auto"/>
          <w:sz w:val="24"/>
          <w:szCs w:val="24"/>
          <w:highlight w:val="none"/>
        </w:rPr>
      </w:pPr>
      <w:r>
        <w:rPr>
          <w:rFonts w:hint="eastAsia" w:ascii="仿宋" w:hAnsi="仿宋" w:eastAsia="仿宋"/>
          <w:color w:val="auto"/>
          <w:sz w:val="24"/>
          <w:szCs w:val="24"/>
          <w:highlight w:val="none"/>
        </w:rPr>
        <w:t>对是否医学必需由保险人根据客观、审慎、合理的原则进行审核；</w:t>
      </w:r>
      <w:r>
        <w:rPr>
          <w:rFonts w:hint="eastAsia" w:ascii="仿宋" w:hAnsi="仿宋" w:eastAsia="仿宋"/>
          <w:b/>
          <w:color w:val="auto"/>
          <w:sz w:val="24"/>
          <w:szCs w:val="24"/>
          <w:highlight w:val="none"/>
        </w:rPr>
        <w:t>如果被保险人对审核结果有不同意见，可由双方认同的权威医学机构或者权威医学专家进行审核鉴定。</w:t>
      </w:r>
    </w:p>
    <w:p>
      <w:pPr>
        <w:keepNext/>
        <w:keepLines/>
        <w:tabs>
          <w:tab w:val="left" w:pos="945"/>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"_2.1_保险责任" </w:instrText>
      </w:r>
      <w:r>
        <w:rPr>
          <w:color w:val="auto"/>
          <w:highlight w:val="none"/>
        </w:rPr>
        <w:fldChar w:fldCharType="separate"/>
      </w:r>
      <w:r>
        <w:rPr>
          <w:rFonts w:ascii="仿宋" w:hAnsi="仿宋" w:eastAsia="仿宋"/>
          <w:b/>
          <w:bCs/>
          <w:color w:val="auto"/>
          <w:sz w:val="24"/>
          <w:szCs w:val="24"/>
          <w:highlight w:val="none"/>
          <w:u w:val="single"/>
        </w:rPr>
        <w:t>4.4</w:t>
      </w:r>
      <w:r>
        <w:rPr>
          <w:rFonts w:ascii="仿宋" w:hAnsi="仿宋" w:eastAsia="仿宋"/>
          <w:b/>
          <w:bCs/>
          <w:color w:val="auto"/>
          <w:sz w:val="24"/>
          <w:szCs w:val="24"/>
          <w:highlight w:val="none"/>
          <w:u w:val="single"/>
        </w:rPr>
        <w:tab/>
      </w:r>
      <w:r>
        <w:rPr>
          <w:rFonts w:hint="eastAsia" w:ascii="仿宋" w:hAnsi="仿宋" w:eastAsia="仿宋"/>
          <w:b/>
          <w:bCs/>
          <w:color w:val="auto"/>
          <w:sz w:val="24"/>
          <w:szCs w:val="24"/>
          <w:highlight w:val="none"/>
          <w:u w:val="single"/>
        </w:rPr>
        <w:t>社会基本医疗保险</w:t>
      </w:r>
      <w:r>
        <w:rPr>
          <w:rFonts w:hint="eastAsia" w:ascii="仿宋" w:hAnsi="仿宋" w:eastAsia="仿宋"/>
          <w:b/>
          <w:bCs/>
          <w:color w:val="auto"/>
          <w:sz w:val="24"/>
          <w:szCs w:val="24"/>
          <w:highlight w:val="none"/>
          <w:u w:val="single"/>
        </w:rPr>
        <w:fldChar w:fldCharType="end"/>
      </w:r>
    </w:p>
    <w:p>
      <w:pPr>
        <w:adjustRightInd w:val="0"/>
        <w:snapToGrid w:val="0"/>
        <w:ind w:left="991" w:leftChars="472" w:firstLine="484" w:firstLineChars="202"/>
        <w:rPr>
          <w:rFonts w:ascii="仿宋" w:hAnsi="仿宋" w:eastAsia="仿宋"/>
          <w:color w:val="auto"/>
          <w:sz w:val="24"/>
          <w:szCs w:val="24"/>
          <w:highlight w:val="none"/>
        </w:rPr>
      </w:pPr>
      <w:r>
        <w:rPr>
          <w:rFonts w:hint="eastAsia" w:ascii="仿宋" w:hAnsi="仿宋" w:eastAsia="仿宋"/>
          <w:color w:val="auto"/>
          <w:sz w:val="24"/>
          <w:szCs w:val="24"/>
          <w:highlight w:val="none"/>
        </w:rPr>
        <w:t>指国家最新修订颁布的《社会保险法》规定的基本医疗保险，包括职工基本医疗保险、城镇居民基本医疗保险、新型农村合作医疗等政府举办的基本医疗保险。</w:t>
      </w:r>
    </w:p>
    <w:p>
      <w:pPr>
        <w:keepNext/>
        <w:keepLines/>
        <w:tabs>
          <w:tab w:val="left" w:pos="945"/>
          <w:tab w:val="left" w:pos="993"/>
        </w:tabs>
        <w:rPr>
          <w:rFonts w:ascii="仿宋" w:hAnsi="仿宋" w:eastAsia="仿宋" w:cs="宋体"/>
          <w:b/>
          <w:bCs/>
          <w:color w:val="auto"/>
          <w:sz w:val="24"/>
          <w:szCs w:val="24"/>
          <w:highlight w:val="none"/>
        </w:rPr>
      </w:pPr>
      <w:r>
        <w:rPr>
          <w:rFonts w:ascii="仿宋" w:hAnsi="仿宋" w:eastAsia="仿宋"/>
          <w:b/>
          <w:bCs/>
          <w:color w:val="auto"/>
          <w:sz w:val="24"/>
          <w:szCs w:val="24"/>
          <w:highlight w:val="none"/>
          <w:u w:val="single"/>
        </w:rPr>
        <w:fldChar w:fldCharType="begin"/>
      </w:r>
      <w:r>
        <w:rPr>
          <w:rFonts w:ascii="仿宋" w:hAnsi="仿宋" w:eastAsia="仿宋"/>
          <w:b/>
          <w:bCs/>
          <w:color w:val="auto"/>
          <w:sz w:val="24"/>
          <w:szCs w:val="24"/>
          <w:highlight w:val="none"/>
          <w:u w:val="single"/>
        </w:rPr>
        <w:instrText xml:space="preserve"> HYPERLINK  \l "_2.1_保险责任" </w:instrText>
      </w:r>
      <w:r>
        <w:rPr>
          <w:rFonts w:ascii="仿宋" w:hAnsi="仿宋" w:eastAsia="仿宋"/>
          <w:b/>
          <w:bCs/>
          <w:color w:val="auto"/>
          <w:sz w:val="24"/>
          <w:szCs w:val="24"/>
          <w:highlight w:val="none"/>
          <w:u w:val="single"/>
        </w:rPr>
        <w:fldChar w:fldCharType="separate"/>
      </w:r>
      <w:r>
        <w:rPr>
          <w:rFonts w:hint="eastAsia" w:ascii="仿宋" w:hAnsi="仿宋" w:eastAsia="仿宋"/>
          <w:b/>
          <w:bCs/>
          <w:color w:val="auto"/>
          <w:sz w:val="24"/>
          <w:szCs w:val="24"/>
          <w:highlight w:val="none"/>
          <w:u w:val="single"/>
        </w:rPr>
        <w:t>4.5</w:t>
      </w:r>
      <w:r>
        <w:rPr>
          <w:rFonts w:hint="eastAsia" w:ascii="仿宋" w:hAnsi="仿宋" w:eastAsia="仿宋"/>
          <w:b/>
          <w:bCs/>
          <w:color w:val="auto"/>
          <w:sz w:val="24"/>
          <w:szCs w:val="24"/>
          <w:highlight w:val="none"/>
          <w:u w:val="single"/>
        </w:rPr>
        <w:tab/>
      </w:r>
      <w:r>
        <w:rPr>
          <w:rFonts w:hint="eastAsia" w:ascii="仿宋" w:hAnsi="仿宋" w:eastAsia="仿宋"/>
          <w:b/>
          <w:bCs/>
          <w:color w:val="auto"/>
          <w:sz w:val="24"/>
          <w:szCs w:val="24"/>
          <w:highlight w:val="none"/>
          <w:u w:val="single"/>
        </w:rPr>
        <w:t>住院</w:t>
      </w:r>
    </w:p>
    <w:p>
      <w:pPr>
        <w:adjustRightInd w:val="0"/>
        <w:snapToGrid w:val="0"/>
        <w:ind w:left="991" w:leftChars="472" w:firstLine="489" w:firstLineChars="203"/>
        <w:rPr>
          <w:rFonts w:ascii="仿宋" w:hAnsi="仿宋" w:eastAsia="仿宋"/>
          <w:b/>
          <w:color w:val="auto"/>
          <w:sz w:val="24"/>
          <w:szCs w:val="24"/>
          <w:highlight w:val="none"/>
        </w:rPr>
      </w:pPr>
      <w:r>
        <w:rPr>
          <w:rFonts w:ascii="仿宋" w:hAnsi="仿宋" w:eastAsia="仿宋" w:cs="宋体"/>
          <w:b/>
          <w:bCs/>
          <w:color w:val="auto"/>
          <w:sz w:val="24"/>
          <w:szCs w:val="24"/>
          <w:highlight w:val="none"/>
          <w:u w:val="single"/>
        </w:rPr>
        <w:fldChar w:fldCharType="end"/>
      </w:r>
      <w:r>
        <w:rPr>
          <w:rFonts w:hint="eastAsia" w:ascii="仿宋" w:hAnsi="仿宋" w:eastAsia="仿宋"/>
          <w:color w:val="auto"/>
          <w:sz w:val="24"/>
          <w:szCs w:val="24"/>
          <w:highlight w:val="none"/>
        </w:rPr>
        <w:t>是指被保险人确因临床需要、</w:t>
      </w:r>
      <w:r>
        <w:rPr>
          <w:rFonts w:hint="eastAsia" w:ascii="仿宋" w:hAnsi="仿宋" w:eastAsia="仿宋"/>
          <w:bCs/>
          <w:color w:val="auto"/>
          <w:sz w:val="24"/>
          <w:szCs w:val="24"/>
          <w:highlight w:val="none"/>
        </w:rPr>
        <w:t>经医生诊断必须留院治疗，</w:t>
      </w:r>
      <w:r>
        <w:rPr>
          <w:rFonts w:hint="eastAsia" w:ascii="仿宋" w:hAnsi="仿宋" w:eastAsia="仿宋"/>
          <w:color w:val="auto"/>
          <w:sz w:val="24"/>
          <w:szCs w:val="24"/>
          <w:highlight w:val="none"/>
        </w:rPr>
        <w:t>正式办理入院及出院手续，并确实入住医疗机构正式病房接受治疗的行为过程；</w:t>
      </w:r>
      <w:r>
        <w:rPr>
          <w:rFonts w:hint="eastAsia" w:ascii="仿宋" w:hAnsi="仿宋" w:eastAsia="仿宋"/>
          <w:b/>
          <w:color w:val="auto"/>
          <w:sz w:val="24"/>
          <w:szCs w:val="24"/>
          <w:highlight w:val="none"/>
        </w:rPr>
        <w:t>被保险人必须连续留院二十四小时以上且由医疗机构收取病房或床位费用，但不包括门诊观察室、急诊观察室、其他非正式病房、联合病房或挂床住院。</w:t>
      </w:r>
    </w:p>
    <w:p>
      <w:pPr>
        <w:keepNext/>
        <w:keepLines/>
        <w:tabs>
          <w:tab w:val="left" w:pos="945"/>
          <w:tab w:val="left" w:pos="993"/>
        </w:tabs>
        <w:rPr>
          <w:rFonts w:ascii="仿宋" w:hAnsi="仿宋" w:eastAsia="仿宋" w:cs="宋体"/>
          <w:b/>
          <w:bCs/>
          <w:color w:val="auto"/>
          <w:sz w:val="24"/>
          <w:szCs w:val="24"/>
          <w:highlight w:val="none"/>
        </w:rPr>
      </w:pPr>
      <w:r>
        <w:rPr>
          <w:rFonts w:ascii="仿宋" w:hAnsi="仿宋" w:eastAsia="仿宋"/>
          <w:b/>
          <w:bCs/>
          <w:color w:val="auto"/>
          <w:sz w:val="24"/>
          <w:szCs w:val="24"/>
          <w:highlight w:val="none"/>
        </w:rPr>
        <w:t>4.6</w:t>
      </w:r>
      <w:r>
        <w:rPr>
          <w:rFonts w:hint="eastAsia" w:ascii="仿宋" w:hAnsi="仿宋" w:eastAsia="仿宋"/>
          <w:b/>
          <w:bCs/>
          <w:color w:val="auto"/>
          <w:sz w:val="24"/>
          <w:szCs w:val="24"/>
          <w:highlight w:val="none"/>
        </w:rPr>
        <w:tab/>
      </w:r>
      <w:r>
        <w:rPr>
          <w:rFonts w:hint="eastAsia" w:ascii="仿宋" w:hAnsi="仿宋" w:eastAsia="仿宋" w:cs="宋体"/>
          <w:b/>
          <w:bCs/>
          <w:color w:val="auto"/>
          <w:sz w:val="24"/>
          <w:szCs w:val="24"/>
          <w:highlight w:val="none"/>
        </w:rPr>
        <w:t>医疗事故</w:t>
      </w:r>
    </w:p>
    <w:p>
      <w:pPr>
        <w:adjustRightInd w:val="0"/>
        <w:snapToGrid w:val="0"/>
        <w:ind w:left="991" w:leftChars="472" w:firstLine="487" w:firstLineChars="203"/>
        <w:rPr>
          <w:rFonts w:ascii="仿宋" w:hAnsi="仿宋" w:eastAsia="仿宋"/>
          <w:b/>
          <w:color w:val="auto"/>
          <w:sz w:val="24"/>
          <w:szCs w:val="24"/>
          <w:highlight w:val="none"/>
        </w:rPr>
      </w:pPr>
      <w:r>
        <w:rPr>
          <w:rFonts w:ascii="仿宋" w:hAnsi="仿宋" w:eastAsia="仿宋" w:cs="Arial"/>
          <w:color w:val="auto"/>
          <w:sz w:val="24"/>
          <w:szCs w:val="24"/>
          <w:highlight w:val="none"/>
          <w:shd w:val="clear" w:color="auto" w:fill="FFFFFF"/>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auto"/>
          <w:sz w:val="24"/>
          <w:szCs w:val="24"/>
          <w:highlight w:val="none"/>
          <w:shd w:val="clear" w:color="auto" w:fill="FFFFFF"/>
        </w:rPr>
        <w:t>.</w:t>
      </w:r>
    </w:p>
    <w:p>
      <w:pPr>
        <w:keepNext/>
        <w:keepLines/>
        <w:tabs>
          <w:tab w:val="left" w:pos="945"/>
          <w:tab w:val="left" w:pos="993"/>
        </w:tabs>
        <w:rPr>
          <w:rFonts w:ascii="仿宋" w:hAnsi="仿宋" w:eastAsia="仿宋" w:cs="宋体"/>
          <w:b/>
          <w:bCs/>
          <w:color w:val="auto"/>
          <w:sz w:val="24"/>
          <w:szCs w:val="24"/>
          <w:highlight w:val="none"/>
        </w:rPr>
      </w:pPr>
      <w:r>
        <w:rPr>
          <w:rFonts w:ascii="仿宋" w:hAnsi="仿宋" w:eastAsia="仿宋"/>
          <w:b/>
          <w:bCs/>
          <w:color w:val="auto"/>
          <w:sz w:val="24"/>
          <w:szCs w:val="24"/>
          <w:highlight w:val="none"/>
        </w:rPr>
        <w:t>4.</w:t>
      </w:r>
      <w:r>
        <w:rPr>
          <w:rFonts w:hint="eastAsia" w:ascii="仿宋" w:hAnsi="仿宋" w:eastAsia="仿宋"/>
          <w:b/>
          <w:bCs/>
          <w:color w:val="auto"/>
          <w:sz w:val="24"/>
          <w:szCs w:val="24"/>
          <w:highlight w:val="none"/>
        </w:rPr>
        <w:t>7</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猝死</w:t>
      </w:r>
    </w:p>
    <w:p>
      <w:pPr>
        <w:adjustRightInd w:val="0"/>
        <w:snapToGrid w:val="0"/>
        <w:ind w:left="991" w:leftChars="472" w:firstLine="480" w:firstLineChars="200"/>
        <w:rPr>
          <w:rFonts w:ascii="仿宋" w:hAnsi="仿宋" w:eastAsia="仿宋"/>
          <w:b/>
          <w:color w:val="auto"/>
          <w:sz w:val="24"/>
          <w:szCs w:val="24"/>
          <w:highlight w:val="none"/>
        </w:rPr>
      </w:pPr>
      <w:r>
        <w:rPr>
          <w:rFonts w:hint="eastAsia" w:ascii="仿宋" w:hAnsi="仿宋" w:eastAsia="仿宋"/>
          <w:color w:val="auto"/>
          <w:sz w:val="24"/>
          <w:szCs w:val="24"/>
          <w:highlight w:val="none"/>
        </w:rPr>
        <w:t>指由潜在疾病、身体机能障碍或其他非外来性原因所导致的、在出现急性症状后发生的突然死亡，以医院的诊断或公安、司法机关的鉴定为准。</w:t>
      </w:r>
    </w:p>
    <w:p>
      <w:pPr>
        <w:keepNext/>
        <w:keepLines/>
        <w:tabs>
          <w:tab w:val="left" w:pos="945"/>
          <w:tab w:val="left" w:pos="993"/>
        </w:tabs>
        <w:rPr>
          <w:rFonts w:ascii="仿宋" w:hAnsi="仿宋" w:eastAsia="仿宋" w:cs="宋体"/>
          <w:b/>
          <w:bCs/>
          <w:color w:val="auto"/>
          <w:sz w:val="24"/>
          <w:szCs w:val="24"/>
          <w:highlight w:val="none"/>
        </w:rPr>
      </w:pPr>
      <w:r>
        <w:rPr>
          <w:rFonts w:ascii="仿宋" w:hAnsi="仿宋" w:eastAsia="仿宋"/>
          <w:b/>
          <w:bCs/>
          <w:color w:val="auto"/>
          <w:sz w:val="24"/>
          <w:szCs w:val="24"/>
          <w:highlight w:val="none"/>
        </w:rPr>
        <w:t>4.</w:t>
      </w:r>
      <w:r>
        <w:rPr>
          <w:rFonts w:hint="eastAsia" w:ascii="仿宋" w:hAnsi="仿宋" w:eastAsia="仿宋"/>
          <w:b/>
          <w:bCs/>
          <w:color w:val="auto"/>
          <w:sz w:val="24"/>
          <w:szCs w:val="24"/>
          <w:highlight w:val="none"/>
        </w:rPr>
        <w:t>8</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挂床住院</w:t>
      </w:r>
    </w:p>
    <w:p>
      <w:pPr>
        <w:adjustRightInd w:val="0"/>
        <w:snapToGrid w:val="0"/>
        <w:ind w:left="991" w:leftChars="472" w:firstLine="487" w:firstLineChars="203"/>
        <w:rPr>
          <w:rFonts w:ascii="仿宋" w:hAnsi="仿宋" w:eastAsia="仿宋"/>
          <w:color w:val="auto"/>
          <w:sz w:val="24"/>
          <w:szCs w:val="24"/>
          <w:highlight w:val="none"/>
        </w:rPr>
      </w:pPr>
      <w:r>
        <w:rPr>
          <w:rFonts w:hint="eastAsia" w:ascii="仿宋" w:hAnsi="仿宋" w:eastAsia="仿宋"/>
          <w:color w:val="auto"/>
          <w:sz w:val="24"/>
          <w:szCs w:val="24"/>
          <w:highlight w:val="none"/>
        </w:rPr>
        <w:t>指办理正式住院手续的被保险人，在住院期间每日非24小时在床、在院，包括在住院期间连续若干日无任何治疗，只发生护理费、诊疗费、床位费的情况。</w:t>
      </w:r>
    </w:p>
    <w:p>
      <w:pPr>
        <w:keepNext/>
        <w:keepLines/>
        <w:tabs>
          <w:tab w:val="left" w:pos="945"/>
        </w:tabs>
        <w:rPr>
          <w:rFonts w:ascii="仿宋" w:hAnsi="仿宋" w:eastAsia="仿宋"/>
          <w:color w:val="auto"/>
          <w:sz w:val="24"/>
          <w:szCs w:val="24"/>
          <w:highlight w:val="none"/>
        </w:rPr>
      </w:pPr>
      <w:r>
        <w:rPr>
          <w:rFonts w:ascii="仿宋" w:hAnsi="仿宋" w:eastAsia="仿宋" w:cs="宋体"/>
          <w:b/>
          <w:bCs/>
          <w:color w:val="auto"/>
          <w:sz w:val="24"/>
          <w:szCs w:val="24"/>
          <w:highlight w:val="none"/>
        </w:rPr>
        <w:fldChar w:fldCharType="begin"/>
      </w:r>
      <w:r>
        <w:rPr>
          <w:rFonts w:ascii="仿宋" w:hAnsi="仿宋" w:eastAsia="仿宋" w:cs="宋体"/>
          <w:b/>
          <w:bCs/>
          <w:color w:val="auto"/>
          <w:sz w:val="24"/>
          <w:szCs w:val="24"/>
          <w:highlight w:val="none"/>
        </w:rPr>
        <w:instrText xml:space="preserve">HYPERLINK  \l "_5_保险金申请"</w:instrText>
      </w:r>
      <w:r>
        <w:rPr>
          <w:rFonts w:ascii="仿宋" w:hAnsi="仿宋" w:eastAsia="仿宋" w:cs="宋体"/>
          <w:b/>
          <w:bCs/>
          <w:color w:val="auto"/>
          <w:sz w:val="24"/>
          <w:szCs w:val="24"/>
          <w:highlight w:val="none"/>
        </w:rPr>
        <w:fldChar w:fldCharType="separate"/>
      </w:r>
      <w:r>
        <w:rPr>
          <w:rFonts w:ascii="仿宋" w:hAnsi="仿宋" w:eastAsia="仿宋" w:cs="宋体"/>
          <w:b/>
          <w:bCs/>
          <w:color w:val="auto"/>
          <w:sz w:val="24"/>
          <w:szCs w:val="24"/>
          <w:highlight w:val="none"/>
        </w:rPr>
        <w:t>4.</w:t>
      </w:r>
      <w:r>
        <w:rPr>
          <w:rFonts w:hint="eastAsia" w:ascii="仿宋" w:hAnsi="仿宋" w:eastAsia="仿宋" w:cs="宋体"/>
          <w:b/>
          <w:bCs/>
          <w:color w:val="auto"/>
          <w:sz w:val="24"/>
          <w:szCs w:val="24"/>
          <w:highlight w:val="none"/>
        </w:rPr>
        <w:t>9</w:t>
      </w:r>
      <w:r>
        <w:rPr>
          <w:rFonts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保险金申请人</w:t>
      </w:r>
    </w:p>
    <w:p>
      <w:pPr>
        <w:adjustRightInd w:val="0"/>
        <w:snapToGrid w:val="0"/>
        <w:ind w:left="991" w:leftChars="472"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除</w:t>
      </w:r>
      <w:r>
        <w:rPr>
          <w:rFonts w:ascii="仿宋" w:hAnsi="仿宋" w:eastAsia="仿宋"/>
          <w:color w:val="auto"/>
          <w:sz w:val="24"/>
          <w:szCs w:val="24"/>
          <w:highlight w:val="none"/>
        </w:rPr>
        <w:t>另有约定外，</w:t>
      </w:r>
      <w:r>
        <w:rPr>
          <w:rFonts w:hint="eastAsia" w:ascii="仿宋" w:hAnsi="仿宋" w:eastAsia="仿宋"/>
          <w:color w:val="auto"/>
          <w:sz w:val="24"/>
          <w:szCs w:val="24"/>
          <w:highlight w:val="none"/>
        </w:rPr>
        <w:t>本附加险</w:t>
      </w:r>
      <w:r>
        <w:rPr>
          <w:rFonts w:ascii="仿宋" w:hAnsi="仿宋" w:eastAsia="仿宋"/>
          <w:color w:val="auto"/>
          <w:sz w:val="24"/>
          <w:szCs w:val="24"/>
          <w:highlight w:val="none"/>
        </w:rPr>
        <w:t>合同的</w:t>
      </w:r>
      <w:r>
        <w:rPr>
          <w:rFonts w:hint="eastAsia" w:ascii="仿宋" w:hAnsi="仿宋" w:eastAsia="仿宋"/>
          <w:color w:val="auto"/>
          <w:sz w:val="24"/>
          <w:szCs w:val="24"/>
          <w:highlight w:val="none"/>
        </w:rPr>
        <w:t>保险金</w:t>
      </w:r>
      <w:r>
        <w:rPr>
          <w:rFonts w:ascii="仿宋" w:hAnsi="仿宋" w:eastAsia="仿宋"/>
          <w:color w:val="auto"/>
          <w:sz w:val="24"/>
          <w:szCs w:val="24"/>
          <w:highlight w:val="none"/>
        </w:rPr>
        <w:t>申请人</w:t>
      </w:r>
      <w:r>
        <w:rPr>
          <w:rFonts w:hint="eastAsia" w:ascii="仿宋" w:hAnsi="仿宋" w:eastAsia="仿宋"/>
          <w:color w:val="auto"/>
          <w:sz w:val="24"/>
          <w:szCs w:val="24"/>
          <w:highlight w:val="none"/>
        </w:rPr>
        <w:t>是</w:t>
      </w:r>
      <w:r>
        <w:rPr>
          <w:rFonts w:ascii="仿宋" w:hAnsi="仿宋" w:eastAsia="仿宋"/>
          <w:color w:val="auto"/>
          <w:sz w:val="24"/>
          <w:szCs w:val="24"/>
          <w:highlight w:val="none"/>
        </w:rPr>
        <w:t>指被保险人本人。</w:t>
      </w:r>
    </w:p>
    <w:p>
      <w:pPr>
        <w:jc w:val="left"/>
        <w:rPr>
          <w:rFonts w:ascii="仿宋" w:hAnsi="仿宋" w:eastAsia="仿宋"/>
          <w:color w:val="auto"/>
          <w:sz w:val="24"/>
          <w:szCs w:val="24"/>
          <w:highlight w:val="none"/>
        </w:rPr>
      </w:pPr>
    </w:p>
    <w:p>
      <w:pPr>
        <w:keepNext/>
        <w:keepLines/>
        <w:tabs>
          <w:tab w:val="left" w:pos="1050"/>
        </w:tabs>
        <w:jc w:val="center"/>
        <w:rPr>
          <w:rFonts w:ascii="仿宋" w:hAnsi="仿宋" w:eastAsia="仿宋" w:cs="宋体"/>
          <w:b/>
          <w:bCs/>
          <w:color w:val="auto"/>
          <w:kern w:val="44"/>
          <w:sz w:val="28"/>
          <w:szCs w:val="21"/>
          <w:highlight w:val="none"/>
        </w:rPr>
      </w:pPr>
      <w:r>
        <w:rPr>
          <w:rFonts w:hint="eastAsia" w:ascii="仿宋" w:hAnsi="仿宋" w:eastAsia="仿宋" w:cs="宋体"/>
          <w:b/>
          <w:bCs/>
          <w:color w:val="auto"/>
          <w:kern w:val="44"/>
          <w:sz w:val="28"/>
          <w:szCs w:val="21"/>
          <w:highlight w:val="none"/>
        </w:rPr>
        <w:t>附加建筑施工人员意外伤害住院津贴保险条款</w:t>
      </w:r>
    </w:p>
    <w:p>
      <w:pPr>
        <w:keepNext/>
        <w:keepLines/>
        <w:tabs>
          <w:tab w:val="left" w:pos="1050"/>
        </w:tabs>
        <w:jc w:val="center"/>
        <w:rPr>
          <w:rFonts w:ascii="仿宋" w:hAnsi="仿宋" w:eastAsia="仿宋" w:cs="宋体"/>
          <w:b/>
          <w:bCs/>
          <w:color w:val="auto"/>
          <w:kern w:val="44"/>
          <w:sz w:val="28"/>
          <w:szCs w:val="21"/>
          <w:highlight w:val="none"/>
        </w:rPr>
      </w:pPr>
      <w:r>
        <w:rPr>
          <w:rFonts w:hint="eastAsia" w:ascii="仿宋" w:hAnsi="仿宋" w:eastAsia="仿宋"/>
          <w:snapToGrid w:val="0"/>
          <w:color w:val="auto"/>
          <w:szCs w:val="21"/>
          <w:highlight w:val="none"/>
        </w:rPr>
        <w:t>（此条款为参考样本，最终条款将采用中选公司的报备条款）</w:t>
      </w:r>
    </w:p>
    <w:p>
      <w:pPr>
        <w:adjustRightInd w:val="0"/>
        <w:snapToGrid w:val="0"/>
        <w:rPr>
          <w:rFonts w:ascii="仿宋" w:hAnsi="仿宋" w:eastAsia="仿宋" w:cs="宋体"/>
          <w:color w:val="auto"/>
          <w:szCs w:val="21"/>
          <w:highlight w:val="none"/>
        </w:rPr>
      </w:pPr>
    </w:p>
    <w:p>
      <w:pPr>
        <w:keepNext/>
        <w:keepLines/>
        <w:tabs>
          <w:tab w:val="left" w:pos="993"/>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Cs w:val="21"/>
          <w:highlight w:val="none"/>
        </w:rPr>
        <w:t>1</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总则</w:t>
      </w:r>
    </w:p>
    <w:p>
      <w:pPr>
        <w:keepNext/>
        <w:keepLines/>
        <w:tabs>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1.1</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投保附加险的条件</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本条款为本保险单约定的意外健康险主险的附加险条款。只有在投保了主险的基础上，方可投保本附加险。</w:t>
      </w:r>
    </w:p>
    <w:p>
      <w:pPr>
        <w:keepNext/>
        <w:keepLines/>
        <w:tabs>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1.2</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主险与附加险关系</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凡涉及本附加险合同的约定，均应采用书面形式。主险合同与本附加险合同相抵触之处，以本附加险合同为准；本附加险合同未约定事项，以主险合同为准。主险合同无效，本附加险合同亦无效。</w:t>
      </w:r>
    </w:p>
    <w:p>
      <w:pPr>
        <w:keepNext/>
        <w:keepLines/>
        <w:tabs>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w:t>
      </w:r>
      <w:r>
        <w:rPr>
          <w:rFonts w:ascii="仿宋" w:hAnsi="仿宋" w:eastAsia="仿宋" w:cs="宋体"/>
          <w:b/>
          <w:bCs/>
          <w:color w:val="auto"/>
          <w:sz w:val="24"/>
          <w:szCs w:val="24"/>
          <w:highlight w:val="none"/>
        </w:rPr>
        <w:t>3</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受益人</w:t>
      </w:r>
    </w:p>
    <w:p>
      <w:pPr>
        <w:adjustRightInd w:val="0"/>
        <w:snapToGrid w:val="0"/>
        <w:ind w:left="945" w:leftChars="450"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 xml:space="preserve"> </w:t>
      </w:r>
      <w:r>
        <w:rPr>
          <w:rFonts w:hint="eastAsia" w:ascii="仿宋" w:hAnsi="仿宋" w:eastAsia="仿宋"/>
          <w:color w:val="auto"/>
          <w:sz w:val="24"/>
          <w:szCs w:val="24"/>
          <w:highlight w:val="none"/>
        </w:rPr>
        <w:t>除另有约定外，本保险合同保险金的受益人为被保险人本人。</w:t>
      </w:r>
    </w:p>
    <w:p>
      <w:pPr>
        <w:keepNext/>
        <w:keepLines/>
        <w:tabs>
          <w:tab w:val="left" w:pos="993"/>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2</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保障内容</w:t>
      </w:r>
    </w:p>
    <w:p>
      <w:pPr>
        <w:keepNext/>
        <w:keepLines/>
        <w:tabs>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2.1</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保险责任</w:t>
      </w:r>
    </w:p>
    <w:p>
      <w:pPr>
        <w:adjustRightInd w:val="0"/>
        <w:snapToGrid w:val="0"/>
        <w:ind w:left="945" w:leftChars="450" w:firstLine="540" w:firstLineChars="225"/>
        <w:rPr>
          <w:rFonts w:ascii="仿宋" w:hAnsi="仿宋" w:eastAsia="仿宋"/>
          <w:color w:val="auto"/>
          <w:sz w:val="24"/>
          <w:szCs w:val="24"/>
          <w:highlight w:val="none"/>
        </w:rPr>
      </w:pPr>
      <w:r>
        <w:rPr>
          <w:rFonts w:hint="eastAsia" w:ascii="仿宋" w:hAnsi="仿宋" w:eastAsia="仿宋"/>
          <w:color w:val="auto"/>
          <w:sz w:val="24"/>
          <w:szCs w:val="24"/>
          <w:highlight w:val="none"/>
        </w:rPr>
        <w:t>被保险人自获得</w:t>
      </w:r>
      <w:r>
        <w:rPr>
          <w:rFonts w:hint="eastAsia" w:ascii="仿宋" w:hAnsi="仿宋" w:eastAsia="仿宋"/>
          <w:b/>
          <w:color w:val="auto"/>
          <w:sz w:val="24"/>
          <w:szCs w:val="24"/>
          <w:highlight w:val="none"/>
        </w:rPr>
        <w:t>被保资格（见释义）</w:t>
      </w:r>
      <w:r>
        <w:rPr>
          <w:rFonts w:hint="eastAsia" w:ascii="仿宋" w:hAnsi="仿宋" w:eastAsia="仿宋"/>
          <w:color w:val="auto"/>
          <w:sz w:val="24"/>
          <w:szCs w:val="24"/>
          <w:highlight w:val="none"/>
        </w:rPr>
        <w:t>之日起</w:t>
      </w:r>
      <w:r>
        <w:rPr>
          <w:rFonts w:ascii="仿宋" w:hAnsi="仿宋" w:eastAsia="仿宋"/>
          <w:color w:val="auto"/>
          <w:sz w:val="24"/>
          <w:szCs w:val="24"/>
          <w:highlight w:val="none"/>
        </w:rPr>
        <w:t>在</w:t>
      </w:r>
      <w:r>
        <w:rPr>
          <w:rFonts w:hint="eastAsia" w:ascii="仿宋" w:hAnsi="仿宋" w:eastAsia="仿宋"/>
          <w:color w:val="auto"/>
          <w:sz w:val="24"/>
          <w:szCs w:val="24"/>
          <w:highlight w:val="none"/>
        </w:rPr>
        <w:t>保险</w:t>
      </w:r>
      <w:r>
        <w:rPr>
          <w:rFonts w:ascii="仿宋" w:hAnsi="仿宋" w:eastAsia="仿宋"/>
          <w:color w:val="auto"/>
          <w:sz w:val="24"/>
          <w:szCs w:val="24"/>
          <w:highlight w:val="none"/>
        </w:rPr>
        <w:t>期间内</w:t>
      </w:r>
      <w:r>
        <w:rPr>
          <w:rFonts w:hint="eastAsia" w:ascii="仿宋" w:hAnsi="仿宋" w:eastAsia="仿宋"/>
          <w:color w:val="auto"/>
          <w:sz w:val="24"/>
          <w:szCs w:val="24"/>
          <w:highlight w:val="none"/>
        </w:rPr>
        <w:t>遭受主险合同约定的</w:t>
      </w:r>
      <w:r>
        <w:rPr>
          <w:rFonts w:hint="eastAsia" w:ascii="仿宋" w:hAnsi="仿宋" w:eastAsia="仿宋"/>
          <w:b/>
          <w:color w:val="auto"/>
          <w:sz w:val="24"/>
          <w:szCs w:val="24"/>
          <w:highlight w:val="none"/>
        </w:rPr>
        <w:t>意外伤害(见</w:t>
      </w:r>
      <w:r>
        <w:rPr>
          <w:rFonts w:ascii="仿宋" w:hAnsi="仿宋" w:eastAsia="仿宋"/>
          <w:b/>
          <w:color w:val="auto"/>
          <w:sz w:val="24"/>
          <w:szCs w:val="24"/>
          <w:highlight w:val="none"/>
        </w:rPr>
        <w:t>释义</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，并因该意外伤害在保险期间内在</w:t>
      </w:r>
      <w:r>
        <w:rPr>
          <w:rFonts w:hint="eastAsia" w:ascii="仿宋" w:hAnsi="仿宋" w:eastAsia="仿宋"/>
          <w:b/>
          <w:bCs/>
          <w:color w:val="auto"/>
          <w:sz w:val="24"/>
          <w:szCs w:val="24"/>
          <w:highlight w:val="none"/>
        </w:rPr>
        <w:t>指定医疗机构（见</w:t>
      </w:r>
      <w:r>
        <w:rPr>
          <w:rFonts w:ascii="仿宋" w:hAnsi="仿宋" w:eastAsia="仿宋"/>
          <w:b/>
          <w:bCs/>
          <w:color w:val="auto"/>
          <w:sz w:val="24"/>
          <w:szCs w:val="24"/>
          <w:highlight w:val="none"/>
        </w:rPr>
        <w:t>释义</w:t>
      </w:r>
      <w:r>
        <w:rPr>
          <w:rFonts w:hint="eastAsia" w:ascii="仿宋" w:hAnsi="仿宋" w:eastAsia="仿宋"/>
          <w:b/>
          <w:bCs/>
          <w:color w:val="auto"/>
          <w:sz w:val="24"/>
          <w:szCs w:val="24"/>
          <w:highlight w:val="none"/>
        </w:rPr>
        <w:t>）</w:t>
      </w:r>
      <w:r>
        <w:rPr>
          <w:rFonts w:hint="eastAsia" w:ascii="仿宋" w:hAnsi="仿宋" w:eastAsia="仿宋"/>
          <w:color w:val="auto"/>
          <w:sz w:val="24"/>
          <w:szCs w:val="24"/>
          <w:highlight w:val="none"/>
        </w:rPr>
        <w:t>进行</w:t>
      </w:r>
      <w:r>
        <w:rPr>
          <w:rFonts w:ascii="仿宋" w:hAnsi="仿宋" w:eastAsia="仿宋"/>
          <w:b/>
          <w:color w:val="auto"/>
          <w:sz w:val="24"/>
          <w:szCs w:val="24"/>
          <w:highlight w:val="none"/>
        </w:rPr>
        <w:t>住院（</w:t>
      </w:r>
      <w:r>
        <w:rPr>
          <w:rFonts w:hint="eastAsia" w:ascii="仿宋" w:hAnsi="仿宋" w:eastAsia="仿宋"/>
          <w:b/>
          <w:bCs/>
          <w:color w:val="auto"/>
          <w:sz w:val="24"/>
          <w:szCs w:val="24"/>
          <w:highlight w:val="none"/>
        </w:rPr>
        <w:t>见释义</w:t>
      </w:r>
      <w:r>
        <w:rPr>
          <w:rFonts w:ascii="仿宋" w:hAnsi="仿宋" w:eastAsia="仿宋"/>
          <w:b/>
          <w:bCs/>
          <w:color w:val="auto"/>
          <w:sz w:val="24"/>
          <w:szCs w:val="24"/>
          <w:highlight w:val="none"/>
        </w:rPr>
        <w:t>）</w:t>
      </w:r>
      <w:r>
        <w:rPr>
          <w:rFonts w:hint="eastAsia" w:ascii="仿宋" w:hAnsi="仿宋" w:eastAsia="仿宋"/>
          <w:color w:val="auto"/>
          <w:sz w:val="24"/>
          <w:szCs w:val="24"/>
          <w:highlight w:val="none"/>
        </w:rPr>
        <w:t>治疗，对于该被保险人的</w:t>
      </w:r>
      <w:r>
        <w:rPr>
          <w:rFonts w:hint="eastAsia" w:ascii="仿宋" w:hAnsi="仿宋" w:eastAsia="仿宋"/>
          <w:b/>
          <w:color w:val="auto"/>
          <w:sz w:val="24"/>
          <w:szCs w:val="24"/>
          <w:highlight w:val="none"/>
        </w:rPr>
        <w:t>实际住院日数（见释义）</w:t>
      </w:r>
      <w:r>
        <w:rPr>
          <w:rFonts w:hint="eastAsia" w:ascii="仿宋" w:hAnsi="仿宋" w:eastAsia="仿宋"/>
          <w:color w:val="auto"/>
          <w:sz w:val="24"/>
          <w:szCs w:val="24"/>
          <w:highlight w:val="none"/>
        </w:rPr>
        <w:t>，保险人按照《意外伤害住院津贴给付表》的约定给付意外伤害住院津贴保险金。</w:t>
      </w:r>
    </w:p>
    <w:p>
      <w:pPr>
        <w:spacing w:before="156" w:beforeLines="50"/>
        <w:ind w:left="3826" w:leftChars="1822" w:firstLine="1"/>
        <w:rPr>
          <w:rFonts w:ascii="仿宋" w:hAnsi="仿宋" w:eastAsia="仿宋"/>
          <w:b/>
          <w:color w:val="auto"/>
          <w:sz w:val="24"/>
          <w:szCs w:val="24"/>
          <w:highlight w:val="none"/>
        </w:rPr>
      </w:pPr>
      <w:r>
        <w:rPr>
          <w:rFonts w:hint="eastAsia" w:ascii="仿宋" w:hAnsi="仿宋" w:eastAsia="仿宋"/>
          <w:b/>
          <w:color w:val="auto"/>
          <w:sz w:val="24"/>
          <w:szCs w:val="24"/>
          <w:highlight w:val="none"/>
        </w:rPr>
        <w:t>意外伤害住院津贴给付表</w:t>
      </w:r>
    </w:p>
    <w:tbl>
      <w:tblPr>
        <w:tblStyle w:val="19"/>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实际住院日数≤</w:t>
            </w:r>
          </w:p>
          <w:p>
            <w:pPr>
              <w:ind w:left="-53" w:leftChars="-25" w:right="-53" w:rightChars="-25"/>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意外伤害</w:t>
            </w:r>
            <w:r>
              <w:rPr>
                <w:rFonts w:ascii="仿宋" w:hAnsi="仿宋" w:eastAsia="仿宋"/>
                <w:b/>
                <w:color w:val="auto"/>
                <w:sz w:val="24"/>
                <w:szCs w:val="24"/>
                <w:highlight w:val="none"/>
              </w:rPr>
              <w:t>住院</w:t>
            </w:r>
            <w:r>
              <w:rPr>
                <w:rFonts w:hint="eastAsia" w:ascii="仿宋" w:hAnsi="仿宋" w:eastAsia="仿宋"/>
                <w:b/>
                <w:color w:val="auto"/>
                <w:sz w:val="24"/>
                <w:szCs w:val="24"/>
                <w:highlight w:val="none"/>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实际住院日数＞</w:t>
            </w:r>
          </w:p>
          <w:p>
            <w:pPr>
              <w:ind w:left="-53" w:leftChars="-25" w:right="-53" w:rightChars="-25"/>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意外伤害</w:t>
            </w:r>
            <w:r>
              <w:rPr>
                <w:rFonts w:ascii="仿宋" w:hAnsi="仿宋" w:eastAsia="仿宋"/>
                <w:b/>
                <w:color w:val="auto"/>
                <w:sz w:val="24"/>
                <w:szCs w:val="24"/>
                <w:highlight w:val="none"/>
              </w:rPr>
              <w:t>住院</w:t>
            </w:r>
            <w:r>
              <w:rPr>
                <w:rFonts w:hint="eastAsia" w:ascii="仿宋" w:hAnsi="仿宋" w:eastAsia="仿宋"/>
                <w:b/>
                <w:color w:val="auto"/>
                <w:sz w:val="24"/>
                <w:szCs w:val="24"/>
                <w:highlight w:val="none"/>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auto"/>
                <w:sz w:val="24"/>
                <w:szCs w:val="24"/>
                <w:highlight w:val="none"/>
              </w:rPr>
            </w:pPr>
            <w:r>
              <w:rPr>
                <w:rFonts w:hint="eastAsia" w:ascii="仿宋" w:hAnsi="仿宋" w:eastAsia="仿宋"/>
                <w:b/>
                <w:color w:val="auto"/>
                <w:sz w:val="24"/>
                <w:szCs w:val="24"/>
                <w:highlight w:val="none"/>
              </w:rPr>
              <w:t>如（实际住院日数</w:t>
            </w:r>
            <w:r>
              <w:rPr>
                <w:rFonts w:ascii="仿宋" w:hAnsi="仿宋" w:eastAsia="仿宋"/>
                <w:b/>
                <w:color w:val="auto"/>
                <w:sz w:val="24"/>
                <w:szCs w:val="24"/>
                <w:highlight w:val="none"/>
              </w:rPr>
              <w:t>-</w:t>
            </w:r>
            <w:r>
              <w:rPr>
                <w:rFonts w:hint="eastAsia" w:ascii="仿宋" w:hAnsi="仿宋" w:eastAsia="仿宋"/>
                <w:b/>
                <w:color w:val="auto"/>
                <w:sz w:val="24"/>
                <w:szCs w:val="24"/>
                <w:highlight w:val="none"/>
              </w:rPr>
              <w:t>意外伤害住院免赔日数）＜每次意外伤害住院最高给付日数，则：</w:t>
            </w:r>
          </w:p>
          <w:p>
            <w:pPr>
              <w:adjustRightInd w:val="0"/>
              <w:snapToGrid w:val="0"/>
              <w:ind w:left="-53" w:leftChars="-25" w:right="-53" w:rightChars="-25"/>
              <w:rPr>
                <w:rFonts w:ascii="仿宋" w:hAnsi="仿宋" w:eastAsia="仿宋"/>
                <w:color w:val="auto"/>
                <w:sz w:val="24"/>
                <w:szCs w:val="24"/>
                <w:highlight w:val="none"/>
              </w:rPr>
            </w:pPr>
            <w:r>
              <w:rPr>
                <w:rFonts w:hint="eastAsia" w:ascii="仿宋" w:hAnsi="仿宋" w:eastAsia="仿宋"/>
                <w:color w:val="auto"/>
                <w:sz w:val="24"/>
                <w:szCs w:val="24"/>
                <w:highlight w:val="none"/>
              </w:rPr>
              <w:t>每次意外伤害住院津贴保险金</w:t>
            </w:r>
            <w:r>
              <w:rPr>
                <w:rFonts w:ascii="仿宋" w:hAnsi="仿宋" w:eastAsia="仿宋"/>
                <w:color w:val="auto"/>
                <w:sz w:val="24"/>
                <w:szCs w:val="24"/>
                <w:highlight w:val="none"/>
              </w:rPr>
              <w:t>=每日</w:t>
            </w:r>
            <w:r>
              <w:rPr>
                <w:rFonts w:hint="eastAsia" w:ascii="仿宋" w:hAnsi="仿宋" w:eastAsia="仿宋"/>
                <w:color w:val="auto"/>
                <w:sz w:val="24"/>
                <w:szCs w:val="24"/>
                <w:highlight w:val="none"/>
              </w:rPr>
              <w:t>意外伤害住院津贴金额×（实际住院日数</w:t>
            </w:r>
            <w:r>
              <w:rPr>
                <w:rFonts w:ascii="仿宋" w:hAnsi="仿宋" w:eastAsia="仿宋"/>
                <w:color w:val="auto"/>
                <w:sz w:val="24"/>
                <w:szCs w:val="24"/>
                <w:highlight w:val="none"/>
              </w:rPr>
              <w:t>-</w:t>
            </w:r>
            <w:r>
              <w:rPr>
                <w:rFonts w:hint="eastAsia" w:ascii="仿宋" w:hAnsi="仿宋" w:eastAsia="仿宋"/>
                <w:color w:val="auto"/>
                <w:sz w:val="24"/>
                <w:szCs w:val="24"/>
                <w:highlight w:val="none"/>
              </w:rPr>
              <w:t>意外伤害住院免赔日数）</w:t>
            </w:r>
          </w:p>
          <w:p>
            <w:pPr>
              <w:adjustRightInd w:val="0"/>
              <w:snapToGrid w:val="0"/>
              <w:ind w:left="-53" w:leftChars="-25" w:right="-53" w:rightChars="-25"/>
              <w:rPr>
                <w:rFonts w:ascii="仿宋" w:hAnsi="仿宋" w:eastAsia="仿宋"/>
                <w:b/>
                <w:color w:val="auto"/>
                <w:sz w:val="24"/>
                <w:szCs w:val="24"/>
                <w:highlight w:val="none"/>
              </w:rPr>
            </w:pPr>
            <w:r>
              <w:rPr>
                <w:rFonts w:hint="eastAsia" w:ascii="仿宋" w:hAnsi="仿宋" w:eastAsia="仿宋"/>
                <w:b/>
                <w:color w:val="auto"/>
                <w:sz w:val="24"/>
                <w:szCs w:val="24"/>
                <w:highlight w:val="none"/>
              </w:rPr>
              <w:t>如（实际住院日数</w:t>
            </w:r>
            <w:r>
              <w:rPr>
                <w:rFonts w:ascii="仿宋" w:hAnsi="仿宋" w:eastAsia="仿宋"/>
                <w:b/>
                <w:color w:val="auto"/>
                <w:sz w:val="24"/>
                <w:szCs w:val="24"/>
                <w:highlight w:val="none"/>
              </w:rPr>
              <w:t>-</w:t>
            </w:r>
            <w:r>
              <w:rPr>
                <w:rFonts w:hint="eastAsia" w:ascii="仿宋" w:hAnsi="仿宋" w:eastAsia="仿宋"/>
                <w:b/>
                <w:color w:val="auto"/>
                <w:sz w:val="24"/>
                <w:szCs w:val="24"/>
                <w:highlight w:val="none"/>
              </w:rPr>
              <w:t>意外伤害</w:t>
            </w:r>
            <w:r>
              <w:rPr>
                <w:rFonts w:ascii="仿宋" w:hAnsi="仿宋" w:eastAsia="仿宋"/>
                <w:b/>
                <w:color w:val="auto"/>
                <w:sz w:val="24"/>
                <w:szCs w:val="24"/>
                <w:highlight w:val="none"/>
              </w:rPr>
              <w:t>住院</w:t>
            </w:r>
            <w:r>
              <w:rPr>
                <w:rFonts w:hint="eastAsia" w:ascii="仿宋" w:hAnsi="仿宋" w:eastAsia="仿宋"/>
                <w:b/>
                <w:color w:val="auto"/>
                <w:sz w:val="24"/>
                <w:szCs w:val="24"/>
                <w:highlight w:val="none"/>
              </w:rPr>
              <w:t>免赔日数）≥每次意外伤害最高给付日数，则：</w:t>
            </w:r>
          </w:p>
          <w:p>
            <w:pPr>
              <w:adjustRightInd w:val="0"/>
              <w:snapToGrid w:val="0"/>
              <w:ind w:left="-53" w:leftChars="-25" w:right="-53" w:rightChars="-25"/>
              <w:rPr>
                <w:rFonts w:ascii="仿宋" w:hAnsi="仿宋" w:eastAsia="仿宋"/>
                <w:color w:val="auto"/>
                <w:sz w:val="24"/>
                <w:szCs w:val="24"/>
                <w:highlight w:val="none"/>
              </w:rPr>
            </w:pPr>
            <w:r>
              <w:rPr>
                <w:rFonts w:hint="eastAsia" w:ascii="仿宋" w:hAnsi="仿宋" w:eastAsia="仿宋"/>
                <w:color w:val="auto"/>
                <w:sz w:val="24"/>
                <w:szCs w:val="24"/>
                <w:highlight w:val="none"/>
              </w:rPr>
              <w:t>每次意外伤害住院津贴保险金</w:t>
            </w:r>
            <w:r>
              <w:rPr>
                <w:rFonts w:ascii="仿宋" w:hAnsi="仿宋" w:eastAsia="仿宋"/>
                <w:color w:val="auto"/>
                <w:sz w:val="24"/>
                <w:szCs w:val="24"/>
                <w:highlight w:val="none"/>
              </w:rPr>
              <w:t>=每日</w:t>
            </w:r>
            <w:r>
              <w:rPr>
                <w:rFonts w:hint="eastAsia" w:ascii="仿宋" w:hAnsi="仿宋" w:eastAsia="仿宋"/>
                <w:color w:val="auto"/>
                <w:sz w:val="24"/>
                <w:szCs w:val="24"/>
                <w:highlight w:val="none"/>
              </w:rPr>
              <w:t>意外伤害住院津贴金额×每次意外伤害住院最高给付日数</w:t>
            </w:r>
          </w:p>
        </w:tc>
      </w:tr>
    </w:tbl>
    <w:p>
      <w:pPr>
        <w:adjustRightInd w:val="0"/>
        <w:snapToGrid w:val="0"/>
        <w:ind w:left="945" w:leftChars="450"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每日意外伤害住院津贴金额、意外伤害</w:t>
      </w:r>
      <w:r>
        <w:rPr>
          <w:rFonts w:ascii="仿宋" w:hAnsi="仿宋" w:eastAsia="仿宋"/>
          <w:b/>
          <w:color w:val="auto"/>
          <w:sz w:val="24"/>
          <w:szCs w:val="24"/>
          <w:highlight w:val="none"/>
        </w:rPr>
        <w:t>住院</w:t>
      </w:r>
      <w:r>
        <w:rPr>
          <w:rFonts w:hint="eastAsia" w:ascii="仿宋" w:hAnsi="仿宋" w:eastAsia="仿宋"/>
          <w:b/>
          <w:color w:val="auto"/>
          <w:sz w:val="24"/>
          <w:szCs w:val="24"/>
          <w:highlight w:val="none"/>
        </w:rPr>
        <w:t>免赔日数、每次意外伤害</w:t>
      </w:r>
      <w:r>
        <w:rPr>
          <w:rFonts w:ascii="仿宋" w:hAnsi="仿宋" w:eastAsia="仿宋"/>
          <w:b/>
          <w:color w:val="auto"/>
          <w:sz w:val="24"/>
          <w:szCs w:val="24"/>
          <w:highlight w:val="none"/>
        </w:rPr>
        <w:t>住院</w:t>
      </w:r>
      <w:r>
        <w:rPr>
          <w:rFonts w:hint="eastAsia" w:ascii="仿宋" w:hAnsi="仿宋" w:eastAsia="仿宋"/>
          <w:b/>
          <w:color w:val="auto"/>
          <w:sz w:val="24"/>
          <w:szCs w:val="24"/>
          <w:highlight w:val="none"/>
        </w:rPr>
        <w:t>最高给付日数以保险单载明为准；</w:t>
      </w:r>
      <w:r>
        <w:rPr>
          <w:rFonts w:ascii="仿宋" w:hAnsi="仿宋" w:eastAsia="仿宋"/>
          <w:b/>
          <w:color w:val="auto"/>
          <w:sz w:val="24"/>
          <w:szCs w:val="24"/>
          <w:highlight w:val="none"/>
        </w:rPr>
        <w:t>若未载明的</w:t>
      </w:r>
      <w:r>
        <w:rPr>
          <w:rFonts w:hint="eastAsia" w:ascii="仿宋" w:hAnsi="仿宋" w:eastAsia="仿宋"/>
          <w:b/>
          <w:color w:val="auto"/>
          <w:sz w:val="24"/>
          <w:szCs w:val="24"/>
          <w:highlight w:val="none"/>
        </w:rPr>
        <w:t>，则意外伤害住院免赔日数视为0日、每次意外伤害住院最高给付日数视为</w:t>
      </w:r>
      <w:r>
        <w:rPr>
          <w:rFonts w:ascii="仿宋" w:hAnsi="仿宋" w:eastAsia="仿宋"/>
          <w:b/>
          <w:color w:val="auto"/>
          <w:sz w:val="24"/>
          <w:szCs w:val="24"/>
          <w:highlight w:val="none"/>
        </w:rPr>
        <w:t>180</w:t>
      </w:r>
      <w:r>
        <w:rPr>
          <w:rFonts w:hint="eastAsia" w:ascii="仿宋" w:hAnsi="仿宋" w:eastAsia="仿宋"/>
          <w:b/>
          <w:color w:val="auto"/>
          <w:sz w:val="24"/>
          <w:szCs w:val="24"/>
          <w:highlight w:val="none"/>
        </w:rPr>
        <w:t>日。</w:t>
      </w:r>
    </w:p>
    <w:p>
      <w:pPr>
        <w:adjustRightInd w:val="0"/>
        <w:snapToGrid w:val="0"/>
        <w:ind w:left="945" w:leftChars="450"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本附加险</w:t>
      </w:r>
      <w:r>
        <w:rPr>
          <w:rFonts w:ascii="仿宋" w:hAnsi="仿宋" w:eastAsia="仿宋"/>
          <w:b/>
          <w:color w:val="auto"/>
          <w:sz w:val="24"/>
          <w:szCs w:val="24"/>
          <w:highlight w:val="none"/>
        </w:rPr>
        <w:t>合同项下，保险人在</w:t>
      </w:r>
      <w:r>
        <w:rPr>
          <w:rFonts w:hint="eastAsia" w:ascii="仿宋" w:hAnsi="仿宋" w:eastAsia="仿宋"/>
          <w:b/>
          <w:color w:val="auto"/>
          <w:sz w:val="24"/>
          <w:szCs w:val="24"/>
          <w:highlight w:val="none"/>
        </w:rPr>
        <w:t>保险</w:t>
      </w:r>
      <w:r>
        <w:rPr>
          <w:rFonts w:ascii="仿宋" w:hAnsi="仿宋" w:eastAsia="仿宋"/>
          <w:b/>
          <w:color w:val="auto"/>
          <w:sz w:val="24"/>
          <w:szCs w:val="24"/>
          <w:highlight w:val="none"/>
        </w:rPr>
        <w:t>期间内累计承担</w:t>
      </w:r>
      <w:r>
        <w:rPr>
          <w:rFonts w:hint="eastAsia" w:ascii="仿宋" w:hAnsi="仿宋" w:eastAsia="仿宋"/>
          <w:b/>
          <w:color w:val="auto"/>
          <w:sz w:val="24"/>
          <w:szCs w:val="24"/>
          <w:highlight w:val="none"/>
        </w:rPr>
        <w:t>的意外伤害</w:t>
      </w:r>
      <w:r>
        <w:rPr>
          <w:rFonts w:ascii="仿宋" w:hAnsi="仿宋" w:eastAsia="仿宋"/>
          <w:b/>
          <w:color w:val="auto"/>
          <w:sz w:val="24"/>
          <w:szCs w:val="24"/>
          <w:highlight w:val="none"/>
        </w:rPr>
        <w:t>住院津贴的给付日数</w:t>
      </w:r>
      <w:r>
        <w:rPr>
          <w:rFonts w:hint="eastAsia" w:ascii="仿宋" w:hAnsi="仿宋" w:eastAsia="仿宋"/>
          <w:b/>
          <w:color w:val="auto"/>
          <w:sz w:val="24"/>
          <w:szCs w:val="24"/>
          <w:highlight w:val="none"/>
        </w:rPr>
        <w:t>（即意外伤害</w:t>
      </w:r>
      <w:r>
        <w:rPr>
          <w:rFonts w:ascii="仿宋" w:hAnsi="仿宋" w:eastAsia="仿宋"/>
          <w:b/>
          <w:color w:val="auto"/>
          <w:sz w:val="24"/>
          <w:szCs w:val="24"/>
          <w:highlight w:val="none"/>
        </w:rPr>
        <w:t>住院</w:t>
      </w:r>
      <w:r>
        <w:rPr>
          <w:rFonts w:hint="eastAsia" w:ascii="仿宋" w:hAnsi="仿宋" w:eastAsia="仿宋"/>
          <w:b/>
          <w:color w:val="auto"/>
          <w:sz w:val="24"/>
          <w:szCs w:val="24"/>
          <w:highlight w:val="none"/>
        </w:rPr>
        <w:t>总给付日数）不超过</w:t>
      </w:r>
      <w:r>
        <w:rPr>
          <w:rFonts w:ascii="仿宋" w:hAnsi="仿宋" w:eastAsia="仿宋"/>
          <w:b/>
          <w:color w:val="auto"/>
          <w:sz w:val="24"/>
          <w:szCs w:val="24"/>
          <w:highlight w:val="none"/>
        </w:rPr>
        <w:t>180</w:t>
      </w:r>
      <w:r>
        <w:rPr>
          <w:rFonts w:hint="eastAsia" w:ascii="仿宋" w:hAnsi="仿宋" w:eastAsia="仿宋"/>
          <w:b/>
          <w:color w:val="auto"/>
          <w:sz w:val="24"/>
          <w:szCs w:val="24"/>
          <w:highlight w:val="none"/>
        </w:rPr>
        <w:t>日（含</w:t>
      </w:r>
      <w:r>
        <w:rPr>
          <w:rFonts w:ascii="仿宋" w:hAnsi="仿宋" w:eastAsia="仿宋"/>
          <w:b/>
          <w:color w:val="auto"/>
          <w:sz w:val="24"/>
          <w:szCs w:val="24"/>
          <w:highlight w:val="none"/>
        </w:rPr>
        <w:t>第180</w:t>
      </w:r>
      <w:r>
        <w:rPr>
          <w:rFonts w:hint="eastAsia" w:ascii="仿宋" w:hAnsi="仿宋" w:eastAsia="仿宋"/>
          <w:b/>
          <w:color w:val="auto"/>
          <w:sz w:val="24"/>
          <w:szCs w:val="24"/>
          <w:highlight w:val="none"/>
        </w:rPr>
        <w:t>日）。</w:t>
      </w:r>
    </w:p>
    <w:p>
      <w:pPr>
        <w:adjustRightInd w:val="0"/>
        <w:snapToGrid w:val="0"/>
        <w:ind w:left="945" w:leftChars="450"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若被保险人因同一原因多次住院，前次出院与后次住院日期间隔未达9</w:t>
      </w:r>
      <w:r>
        <w:rPr>
          <w:rFonts w:ascii="仿宋" w:hAnsi="仿宋" w:eastAsia="仿宋"/>
          <w:b/>
          <w:color w:val="auto"/>
          <w:sz w:val="24"/>
          <w:szCs w:val="24"/>
          <w:highlight w:val="none"/>
        </w:rPr>
        <w:t>0</w:t>
      </w:r>
      <w:r>
        <w:rPr>
          <w:rFonts w:hint="eastAsia" w:ascii="仿宋" w:hAnsi="仿宋" w:eastAsia="仿宋"/>
          <w:b/>
          <w:color w:val="auto"/>
          <w:sz w:val="24"/>
          <w:szCs w:val="24"/>
          <w:highlight w:val="none"/>
        </w:rPr>
        <w:t>日的，则视为同一次住院。</w:t>
      </w:r>
    </w:p>
    <w:p>
      <w:pPr>
        <w:keepNext/>
        <w:keepLines/>
        <w:tabs>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2.2</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责任免除</w:t>
      </w:r>
    </w:p>
    <w:p>
      <w:pPr>
        <w:keepNext/>
        <w:keepLines/>
        <w:tabs>
          <w:tab w:val="left" w:pos="1134"/>
        </w:tabs>
        <w:ind w:left="1132" w:leftChars="1" w:hanging="1130" w:hangingChars="469"/>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2.2</w:t>
      </w:r>
      <w:r>
        <w:rPr>
          <w:rFonts w:ascii="仿宋" w:hAnsi="仿宋" w:eastAsia="仿宋"/>
          <w:b/>
          <w:bCs/>
          <w:color w:val="auto"/>
          <w:sz w:val="24"/>
          <w:szCs w:val="24"/>
          <w:highlight w:val="none"/>
        </w:rPr>
        <w:t>.1</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本附加险所适用主险条款中列明的“责任免除”事项，也适用于本附加险合同，保险人不承担给付保险金责任。</w:t>
      </w:r>
    </w:p>
    <w:p>
      <w:pPr>
        <w:keepNext/>
        <w:keepLines/>
        <w:tabs>
          <w:tab w:val="left" w:pos="993"/>
        </w:tabs>
        <w:rPr>
          <w:rFonts w:ascii="仿宋" w:hAnsi="仿宋" w:eastAsia="仿宋"/>
          <w:b/>
          <w:bCs/>
          <w:color w:val="auto"/>
          <w:sz w:val="24"/>
          <w:szCs w:val="24"/>
          <w:highlight w:val="none"/>
        </w:rPr>
      </w:pPr>
      <w:r>
        <w:rPr>
          <w:rFonts w:ascii="仿宋" w:hAnsi="仿宋" w:eastAsia="仿宋"/>
          <w:b/>
          <w:bCs/>
          <w:color w:val="auto"/>
          <w:sz w:val="24"/>
          <w:szCs w:val="24"/>
          <w:highlight w:val="none"/>
        </w:rPr>
        <w:t>2.2.</w:t>
      </w:r>
      <w:r>
        <w:rPr>
          <w:rFonts w:hint="eastAsia" w:ascii="仿宋" w:hAnsi="仿宋" w:eastAsia="仿宋"/>
          <w:b/>
          <w:bCs/>
          <w:color w:val="auto"/>
          <w:sz w:val="24"/>
          <w:szCs w:val="24"/>
          <w:highlight w:val="none"/>
        </w:rPr>
        <w:t>2</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因下列情形之一，导致被保险人住院治疗的，保险人不承担给付保险金责任：</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被保险人无有效资质操作施工设备；</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投保人对被保险人的故意杀害、故意伤害；</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被保险人故意自伤或自杀，但被保险人自杀时为无民事行为能力人的除外；</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被保险人因挑衅或故意行为而导致的打斗、被袭击或被谋杀；</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被保险人接受包括美容、整容、整形手术在内的任何医疗行为而造成的意外；</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被保险人未遵医嘱服用、涂用、注射药物，但按使用说明的规定使用非处方药不在此限；</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被保险人受酒精、毒品、管制药物的影响，但遵医嘱使用药物的情形不在此限；</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任何生物、化学、原子能武器，原子能或核能装置所造成的爆炸、灼伤、污染或辐射；</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战争、军事冲突、暴乱或武装叛乱、恐怖袭击；</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被保险人故意犯罪或抗拒依法采取的刑事强制措施；</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w:t>
      </w:r>
      <w:r>
        <w:rPr>
          <w:rFonts w:ascii="仿宋" w:hAnsi="仿宋" w:eastAsia="仿宋"/>
          <w:b/>
          <w:color w:val="auto"/>
          <w:sz w:val="24"/>
          <w:szCs w:val="24"/>
          <w:highlight w:val="none"/>
        </w:rPr>
        <w:t>因医疗事故</w:t>
      </w:r>
      <w:r>
        <w:rPr>
          <w:rFonts w:hint="eastAsia" w:ascii="仿宋" w:hAnsi="仿宋" w:eastAsia="仿宋"/>
          <w:b/>
          <w:bCs/>
          <w:color w:val="auto"/>
          <w:sz w:val="24"/>
          <w:szCs w:val="24"/>
          <w:highlight w:val="none"/>
        </w:rPr>
        <w:t>（见释义）</w:t>
      </w:r>
      <w:r>
        <w:rPr>
          <w:rFonts w:ascii="仿宋" w:hAnsi="仿宋" w:eastAsia="仿宋"/>
          <w:b/>
          <w:color w:val="auto"/>
          <w:sz w:val="24"/>
          <w:szCs w:val="24"/>
          <w:highlight w:val="none"/>
        </w:rPr>
        <w:t>、药物过敏或</w:t>
      </w:r>
      <w:r>
        <w:rPr>
          <w:rFonts w:hint="eastAsia" w:ascii="仿宋" w:hAnsi="仿宋" w:eastAsia="仿宋"/>
          <w:b/>
          <w:color w:val="auto"/>
          <w:sz w:val="24"/>
          <w:szCs w:val="24"/>
          <w:highlight w:val="none"/>
        </w:rPr>
        <w:t>精神和行为障碍（以世界卫生组织颁布的《疾病和有关健康问题的国际统计分类（ICD-10）》为准）</w:t>
      </w:r>
      <w:r>
        <w:rPr>
          <w:rFonts w:ascii="仿宋" w:hAnsi="仿宋" w:eastAsia="仿宋"/>
          <w:b/>
          <w:color w:val="auto"/>
          <w:sz w:val="24"/>
          <w:szCs w:val="24"/>
          <w:highlight w:val="none"/>
        </w:rPr>
        <w:t>导致的伤害</w:t>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w:t>
      </w:r>
      <w:r>
        <w:rPr>
          <w:color w:val="auto"/>
          <w:highlight w:val="none"/>
        </w:rPr>
        <w:fldChar w:fldCharType="begin"/>
      </w:r>
      <w:r>
        <w:rPr>
          <w:color w:val="auto"/>
          <w:highlight w:val="none"/>
        </w:rPr>
        <w:instrText xml:space="preserve"> HYPERLINK \l "_4.5_酒后驾驶" </w:instrText>
      </w:r>
      <w:r>
        <w:rPr>
          <w:color w:val="auto"/>
          <w:highlight w:val="none"/>
        </w:rPr>
        <w:fldChar w:fldCharType="separate"/>
      </w:r>
      <w:r>
        <w:rPr>
          <w:rFonts w:hint="eastAsia" w:ascii="仿宋" w:hAnsi="仿宋" w:eastAsia="仿宋"/>
          <w:b/>
          <w:color w:val="auto"/>
          <w:sz w:val="24"/>
          <w:szCs w:val="24"/>
          <w:highlight w:val="none"/>
          <w:u w:val="single"/>
        </w:rPr>
        <w:t>酒后驾驶（见释义）</w:t>
      </w:r>
      <w:r>
        <w:rPr>
          <w:rFonts w:hint="eastAsia" w:ascii="仿宋" w:hAnsi="仿宋" w:eastAsia="仿宋"/>
          <w:b/>
          <w:color w:val="auto"/>
          <w:sz w:val="24"/>
          <w:szCs w:val="24"/>
          <w:highlight w:val="none"/>
          <w:u w:val="single"/>
        </w:rPr>
        <w:fldChar w:fldCharType="end"/>
      </w:r>
      <w:r>
        <w:rPr>
          <w:rFonts w:hint="eastAsia" w:ascii="仿宋" w:hAnsi="仿宋" w:eastAsia="仿宋"/>
          <w:b/>
          <w:color w:val="auto"/>
          <w:sz w:val="24"/>
          <w:szCs w:val="24"/>
          <w:highlight w:val="none"/>
        </w:rPr>
        <w:t>、</w:t>
      </w:r>
      <w:r>
        <w:rPr>
          <w:color w:val="auto"/>
          <w:highlight w:val="none"/>
        </w:rPr>
        <w:fldChar w:fldCharType="begin"/>
      </w:r>
      <w:r>
        <w:rPr>
          <w:color w:val="auto"/>
          <w:highlight w:val="none"/>
        </w:rPr>
        <w:instrText xml:space="preserve"> HYPERLINK \l "_4.6_无有效驾驶证" </w:instrText>
      </w:r>
      <w:r>
        <w:rPr>
          <w:color w:val="auto"/>
          <w:highlight w:val="none"/>
        </w:rPr>
        <w:fldChar w:fldCharType="separate"/>
      </w:r>
      <w:r>
        <w:rPr>
          <w:rFonts w:hint="eastAsia" w:ascii="仿宋" w:hAnsi="仿宋" w:eastAsia="仿宋"/>
          <w:b/>
          <w:color w:val="auto"/>
          <w:sz w:val="24"/>
          <w:szCs w:val="24"/>
          <w:highlight w:val="none"/>
          <w:u w:val="single"/>
        </w:rPr>
        <w:t>无合法有效驾驶证（见释义）</w:t>
      </w:r>
      <w:r>
        <w:rPr>
          <w:rFonts w:hint="eastAsia" w:ascii="仿宋" w:hAnsi="仿宋" w:eastAsia="仿宋"/>
          <w:b/>
          <w:color w:val="auto"/>
          <w:sz w:val="24"/>
          <w:szCs w:val="24"/>
          <w:highlight w:val="none"/>
          <w:u w:val="single"/>
        </w:rPr>
        <w:fldChar w:fldCharType="end"/>
      </w:r>
      <w:r>
        <w:rPr>
          <w:rFonts w:hint="eastAsia" w:ascii="仿宋" w:hAnsi="仿宋" w:eastAsia="仿宋"/>
          <w:b/>
          <w:color w:val="auto"/>
          <w:sz w:val="24"/>
          <w:szCs w:val="24"/>
          <w:highlight w:val="none"/>
        </w:rPr>
        <w:t>驾驶或驾驶</w:t>
      </w:r>
      <w:r>
        <w:rPr>
          <w:color w:val="auto"/>
          <w:highlight w:val="none"/>
        </w:rPr>
        <w:fldChar w:fldCharType="begin"/>
      </w:r>
      <w:r>
        <w:rPr>
          <w:color w:val="auto"/>
          <w:highlight w:val="none"/>
        </w:rPr>
        <w:instrText xml:space="preserve"> HYPERLINK \l "_4.7_无有效行驶证" </w:instrText>
      </w:r>
      <w:r>
        <w:rPr>
          <w:color w:val="auto"/>
          <w:highlight w:val="none"/>
        </w:rPr>
        <w:fldChar w:fldCharType="separate"/>
      </w:r>
      <w:r>
        <w:rPr>
          <w:rFonts w:hint="eastAsia" w:ascii="仿宋" w:hAnsi="仿宋" w:eastAsia="仿宋"/>
          <w:b/>
          <w:color w:val="auto"/>
          <w:sz w:val="24"/>
          <w:szCs w:val="24"/>
          <w:highlight w:val="none"/>
          <w:u w:val="single"/>
        </w:rPr>
        <w:t>无合法有效行驶证（见释义）</w:t>
      </w:r>
      <w:r>
        <w:rPr>
          <w:rFonts w:hint="eastAsia" w:ascii="仿宋" w:hAnsi="仿宋" w:eastAsia="仿宋"/>
          <w:b/>
          <w:color w:val="auto"/>
          <w:sz w:val="24"/>
          <w:szCs w:val="24"/>
          <w:highlight w:val="none"/>
          <w:u w:val="single"/>
        </w:rPr>
        <w:fldChar w:fldCharType="end"/>
      </w:r>
      <w:r>
        <w:rPr>
          <w:rFonts w:hint="eastAsia" w:ascii="仿宋" w:hAnsi="仿宋" w:eastAsia="仿宋"/>
          <w:b/>
          <w:color w:val="auto"/>
          <w:sz w:val="24"/>
          <w:szCs w:val="24"/>
          <w:highlight w:val="none"/>
        </w:rPr>
        <w:t>的机动交通工具；</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疾病，包括但不限于高原反应、中暑、</w:t>
      </w:r>
      <w:r>
        <w:rPr>
          <w:color w:val="auto"/>
          <w:highlight w:val="none"/>
        </w:rPr>
        <w:fldChar w:fldCharType="begin"/>
      </w:r>
      <w:r>
        <w:rPr>
          <w:color w:val="auto"/>
          <w:highlight w:val="none"/>
        </w:rPr>
        <w:instrText xml:space="preserve"> HYPERLINK \l "_4.4_猝死" </w:instrText>
      </w:r>
      <w:r>
        <w:rPr>
          <w:color w:val="auto"/>
          <w:highlight w:val="none"/>
        </w:rPr>
        <w:fldChar w:fldCharType="separate"/>
      </w:r>
      <w:r>
        <w:rPr>
          <w:rFonts w:hint="eastAsia" w:ascii="仿宋" w:hAnsi="仿宋" w:eastAsia="仿宋"/>
          <w:b/>
          <w:color w:val="auto"/>
          <w:sz w:val="24"/>
          <w:szCs w:val="24"/>
          <w:highlight w:val="none"/>
        </w:rPr>
        <w:t>猝死（见</w:t>
      </w:r>
      <w:r>
        <w:rPr>
          <w:rFonts w:ascii="仿宋" w:hAnsi="仿宋" w:eastAsia="仿宋"/>
          <w:b/>
          <w:color w:val="auto"/>
          <w:sz w:val="24"/>
          <w:szCs w:val="24"/>
          <w:highlight w:val="none"/>
        </w:rPr>
        <w:t>释义</w:t>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rPr>
        <w:fldChar w:fldCharType="end"/>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非因意外伤害导致的细菌、病毒或其他病原体导致的感染；</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被保险人非因意外伤害而进行的整容、整形手术，以及因任何原因进行的美容；</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w:t>
      </w:r>
      <w:r>
        <w:rPr>
          <w:rFonts w:hint="eastAsia" w:ascii="仿宋" w:hAnsi="仿宋" w:eastAsia="仿宋"/>
          <w:b/>
          <w:bCs/>
          <w:color w:val="auto"/>
          <w:sz w:val="24"/>
          <w:szCs w:val="24"/>
          <w:highlight w:val="none"/>
        </w:rPr>
        <w:t>进行一般身体检查、疗养、特别护理、静养、康复性治疗、物理治疗、心理治疗或预防性治疗；</w:t>
      </w:r>
      <w:r>
        <w:rPr>
          <w:rFonts w:ascii="仿宋" w:hAnsi="仿宋" w:eastAsia="仿宋"/>
          <w:b/>
          <w:color w:val="auto"/>
          <w:sz w:val="24"/>
          <w:szCs w:val="24"/>
          <w:highlight w:val="none"/>
        </w:rPr>
        <w:t xml:space="preserve"> </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被保险人妊娠</w:t>
      </w:r>
      <w:r>
        <w:rPr>
          <w:rFonts w:ascii="仿宋" w:hAnsi="仿宋" w:eastAsia="仿宋"/>
          <w:b/>
          <w:color w:val="auto"/>
          <w:sz w:val="24"/>
          <w:szCs w:val="24"/>
          <w:highlight w:val="none"/>
        </w:rPr>
        <w:t>、</w:t>
      </w:r>
      <w:r>
        <w:rPr>
          <w:rFonts w:hint="eastAsia" w:ascii="仿宋" w:hAnsi="仿宋" w:eastAsia="仿宋"/>
          <w:b/>
          <w:color w:val="auto"/>
          <w:sz w:val="24"/>
          <w:szCs w:val="24"/>
          <w:highlight w:val="none"/>
        </w:rPr>
        <w:t>流产、分娩、药物过敏；</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bCs/>
          <w:color w:val="auto"/>
          <w:sz w:val="24"/>
          <w:szCs w:val="24"/>
          <w:highlight w:val="none"/>
        </w:rPr>
        <w:t>被保险人在家自设病床治疗，</w:t>
      </w:r>
      <w:r>
        <w:rPr>
          <w:rFonts w:ascii="仿宋" w:hAnsi="仿宋" w:eastAsia="仿宋"/>
          <w:b/>
          <w:bCs/>
          <w:color w:val="auto"/>
          <w:sz w:val="24"/>
          <w:szCs w:val="24"/>
          <w:highlight w:val="none"/>
        </w:rPr>
        <w:t>或在</w:t>
      </w:r>
      <w:r>
        <w:rPr>
          <w:rFonts w:hint="eastAsia" w:ascii="仿宋" w:hAnsi="仿宋" w:eastAsia="仿宋"/>
          <w:b/>
          <w:color w:val="auto"/>
          <w:sz w:val="24"/>
          <w:szCs w:val="24"/>
          <w:highlight w:val="none"/>
        </w:rPr>
        <w:t>门诊观察室、急诊观察室、其他非正式病房、联合病房的</w:t>
      </w:r>
      <w:r>
        <w:rPr>
          <w:rFonts w:ascii="仿宋" w:hAnsi="仿宋" w:eastAsia="仿宋"/>
          <w:b/>
          <w:color w:val="auto"/>
          <w:sz w:val="24"/>
          <w:szCs w:val="24"/>
          <w:highlight w:val="none"/>
        </w:rPr>
        <w:t>治疗</w:t>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bCs/>
          <w:color w:val="auto"/>
          <w:sz w:val="24"/>
          <w:szCs w:val="24"/>
          <w:highlight w:val="none"/>
        </w:rPr>
        <w:t>被保险人不符合入院标准住院、</w:t>
      </w:r>
      <w:r>
        <w:rPr>
          <w:color w:val="auto"/>
          <w:highlight w:val="none"/>
        </w:rPr>
        <w:fldChar w:fldCharType="begin"/>
      </w:r>
      <w:r>
        <w:rPr>
          <w:color w:val="auto"/>
          <w:highlight w:val="none"/>
        </w:rPr>
        <w:instrText xml:space="preserve"> HYPERLINK \l "_4.9_挂床住院" </w:instrText>
      </w:r>
      <w:r>
        <w:rPr>
          <w:color w:val="auto"/>
          <w:highlight w:val="none"/>
        </w:rPr>
        <w:fldChar w:fldCharType="separate"/>
      </w:r>
      <w:r>
        <w:rPr>
          <w:rFonts w:hint="eastAsia" w:ascii="仿宋" w:hAnsi="仿宋" w:eastAsia="仿宋"/>
          <w:b/>
          <w:bCs/>
          <w:color w:val="auto"/>
          <w:sz w:val="24"/>
          <w:szCs w:val="24"/>
          <w:highlight w:val="none"/>
        </w:rPr>
        <w:t>挂床住院（见释义）</w:t>
      </w:r>
      <w:r>
        <w:rPr>
          <w:rFonts w:hint="eastAsia" w:ascii="仿宋" w:hAnsi="仿宋" w:eastAsia="仿宋"/>
          <w:b/>
          <w:bCs/>
          <w:color w:val="auto"/>
          <w:sz w:val="24"/>
          <w:szCs w:val="24"/>
          <w:highlight w:val="none"/>
        </w:rPr>
        <w:fldChar w:fldCharType="end"/>
      </w:r>
      <w:r>
        <w:rPr>
          <w:rFonts w:hint="eastAsia" w:ascii="仿宋" w:hAnsi="仿宋" w:eastAsia="仿宋"/>
          <w:b/>
          <w:bCs/>
          <w:color w:val="auto"/>
          <w:sz w:val="24"/>
          <w:szCs w:val="24"/>
          <w:highlight w:val="none"/>
        </w:rPr>
        <w:t>或应当出院但拒不出院而造成</w:t>
      </w:r>
      <w:r>
        <w:rPr>
          <w:rFonts w:ascii="仿宋" w:hAnsi="仿宋" w:eastAsia="仿宋"/>
          <w:b/>
          <w:bCs/>
          <w:color w:val="auto"/>
          <w:sz w:val="24"/>
          <w:szCs w:val="24"/>
          <w:highlight w:val="none"/>
        </w:rPr>
        <w:t>的</w:t>
      </w:r>
      <w:r>
        <w:rPr>
          <w:rFonts w:hint="eastAsia" w:ascii="仿宋" w:hAnsi="仿宋" w:eastAsia="仿宋"/>
          <w:b/>
          <w:bCs/>
          <w:color w:val="auto"/>
          <w:sz w:val="24"/>
          <w:szCs w:val="24"/>
          <w:highlight w:val="none"/>
        </w:rPr>
        <w:t>延长</w:t>
      </w:r>
      <w:r>
        <w:rPr>
          <w:rFonts w:ascii="仿宋" w:hAnsi="仿宋" w:eastAsia="仿宋"/>
          <w:b/>
          <w:bCs/>
          <w:color w:val="auto"/>
          <w:sz w:val="24"/>
          <w:szCs w:val="24"/>
          <w:highlight w:val="none"/>
        </w:rPr>
        <w:t>住院</w:t>
      </w:r>
      <w:r>
        <w:rPr>
          <w:rFonts w:hint="eastAsia" w:ascii="仿宋" w:hAnsi="仿宋" w:eastAsia="仿宋"/>
          <w:b/>
          <w:color w:val="auto"/>
          <w:sz w:val="24"/>
          <w:szCs w:val="24"/>
          <w:highlight w:val="none"/>
        </w:rPr>
        <w:t>；</w:t>
      </w:r>
    </w:p>
    <w:p>
      <w:pPr>
        <w:widowControl w:val="0"/>
        <w:numPr>
          <w:ilvl w:val="0"/>
          <w:numId w:val="12"/>
        </w:numPr>
        <w:adjustRightInd w:val="0"/>
        <w:snapToGrid w:val="0"/>
        <w:ind w:left="1625" w:leftChars="4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投保前已有残疾的治疗和康复。</w:t>
      </w:r>
    </w:p>
    <w:p>
      <w:pPr>
        <w:keepNext/>
        <w:keepLines/>
        <w:tabs>
          <w:tab w:val="left" w:pos="993"/>
        </w:tabs>
        <w:rPr>
          <w:rFonts w:ascii="仿宋" w:hAnsi="仿宋" w:eastAsia="仿宋"/>
          <w:bCs/>
          <w:color w:val="auto"/>
          <w:sz w:val="24"/>
          <w:szCs w:val="24"/>
          <w:highlight w:val="none"/>
        </w:rPr>
      </w:pPr>
      <w:r>
        <w:rPr>
          <w:rFonts w:ascii="仿宋" w:hAnsi="仿宋" w:eastAsia="仿宋"/>
          <w:b/>
          <w:bCs/>
          <w:color w:val="auto"/>
          <w:sz w:val="24"/>
          <w:szCs w:val="24"/>
          <w:highlight w:val="none"/>
        </w:rPr>
        <w:t>2.2.</w:t>
      </w:r>
      <w:r>
        <w:rPr>
          <w:rFonts w:hint="eastAsia" w:ascii="仿宋" w:hAnsi="仿宋" w:eastAsia="仿宋"/>
          <w:b/>
          <w:bCs/>
          <w:color w:val="auto"/>
          <w:sz w:val="24"/>
          <w:szCs w:val="24"/>
          <w:highlight w:val="none"/>
        </w:rPr>
        <w:t>3</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对于按本附加险合同载明的免赔日数计算出的免赔金额，保险人不承担赔偿责任。</w:t>
      </w:r>
    </w:p>
    <w:p>
      <w:pPr>
        <w:keepNext/>
        <w:keepLines/>
        <w:tabs>
          <w:tab w:val="left" w:pos="993"/>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3</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保险金申请</w:t>
      </w:r>
    </w:p>
    <w:p>
      <w:pPr>
        <w:adjustRightInd w:val="0"/>
        <w:snapToGrid w:val="0"/>
        <w:ind w:left="991" w:leftChars="472"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保险金申请人（见释义）</w:t>
      </w:r>
      <w:r>
        <w:rPr>
          <w:rFonts w:hint="eastAsia" w:ascii="仿宋" w:hAnsi="仿宋" w:eastAsia="仿宋"/>
          <w:color w:val="auto"/>
          <w:sz w:val="24"/>
          <w:szCs w:val="24"/>
          <w:highlight w: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auto"/>
          <w:sz w:val="24"/>
          <w:szCs w:val="24"/>
          <w:highlight w:val="none"/>
        </w:rPr>
        <w:t>保险金申请人未能提供有关材料，导致保险人无法核实该申请的真实性的，保险人对无法核实部分不承担给付保险金的责任。</w:t>
      </w:r>
    </w:p>
    <w:p>
      <w:pPr>
        <w:widowControl w:val="0"/>
        <w:numPr>
          <w:ilvl w:val="0"/>
          <w:numId w:val="14"/>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保险金给付申请书；</w:t>
      </w:r>
    </w:p>
    <w:p>
      <w:pPr>
        <w:widowControl w:val="0"/>
        <w:numPr>
          <w:ilvl w:val="0"/>
          <w:numId w:val="14"/>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保险单；</w:t>
      </w:r>
    </w:p>
    <w:p>
      <w:pPr>
        <w:widowControl w:val="0"/>
        <w:numPr>
          <w:ilvl w:val="0"/>
          <w:numId w:val="14"/>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保险金申请人、被保险人身份证明；</w:t>
      </w:r>
    </w:p>
    <w:p>
      <w:pPr>
        <w:widowControl w:val="0"/>
        <w:numPr>
          <w:ilvl w:val="0"/>
          <w:numId w:val="14"/>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指定医疗机构出具的医疗费用发票/收据、费用明细清单/帐、病历、出院小结、诊断证明及其他医疗</w:t>
      </w:r>
      <w:r>
        <w:rPr>
          <w:rFonts w:ascii="仿宋" w:hAnsi="仿宋" w:eastAsia="仿宋"/>
          <w:color w:val="auto"/>
          <w:sz w:val="24"/>
          <w:szCs w:val="24"/>
          <w:highlight w:val="none"/>
        </w:rPr>
        <w:t>记录</w:t>
      </w:r>
      <w:r>
        <w:rPr>
          <w:rFonts w:hint="eastAsia" w:ascii="仿宋" w:hAnsi="仿宋" w:eastAsia="仿宋"/>
          <w:color w:val="auto"/>
          <w:sz w:val="24"/>
          <w:szCs w:val="24"/>
          <w:highlight w:val="none"/>
        </w:rPr>
        <w:t>等；</w:t>
      </w:r>
    </w:p>
    <w:p>
      <w:pPr>
        <w:widowControl w:val="0"/>
        <w:numPr>
          <w:ilvl w:val="0"/>
          <w:numId w:val="14"/>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施工单位出具的被保险人的人事证明或聘用合同证明；</w:t>
      </w:r>
    </w:p>
    <w:p>
      <w:pPr>
        <w:widowControl w:val="0"/>
        <w:numPr>
          <w:ilvl w:val="0"/>
          <w:numId w:val="14"/>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保险金申请人</w:t>
      </w:r>
      <w:r>
        <w:rPr>
          <w:rFonts w:ascii="仿宋" w:hAnsi="仿宋" w:eastAsia="仿宋"/>
          <w:color w:val="auto"/>
          <w:sz w:val="24"/>
          <w:szCs w:val="24"/>
          <w:highlight w:val="none"/>
        </w:rPr>
        <w:t>所能提供的与确认保险事故的性质、原因、损失程度等有关的其他证明和资料。</w:t>
      </w:r>
    </w:p>
    <w:p>
      <w:pPr>
        <w:keepNext/>
        <w:keepLines/>
        <w:tabs>
          <w:tab w:val="left" w:pos="993"/>
        </w:tabs>
        <w:rPr>
          <w:rFonts w:ascii="仿宋" w:hAnsi="仿宋" w:eastAsia="仿宋" w:cs="宋体"/>
          <w:b/>
          <w:bCs/>
          <w:color w:val="auto"/>
          <w:kern w:val="44"/>
          <w:sz w:val="24"/>
          <w:szCs w:val="24"/>
          <w:highlight w:val="none"/>
        </w:rPr>
      </w:pPr>
      <w:r>
        <w:rPr>
          <w:rFonts w:hint="eastAsia" w:ascii="仿宋" w:hAnsi="仿宋" w:eastAsia="仿宋" w:cs="宋体"/>
          <w:b/>
          <w:bCs/>
          <w:color w:val="auto"/>
          <w:kern w:val="44"/>
          <w:sz w:val="24"/>
          <w:szCs w:val="24"/>
          <w:highlight w:val="none"/>
        </w:rPr>
        <w:t>4</w:t>
      </w:r>
      <w:r>
        <w:rPr>
          <w:rFonts w:hint="eastAsia" w:ascii="仿宋" w:hAnsi="仿宋" w:eastAsia="仿宋" w:cs="宋体"/>
          <w:b/>
          <w:bCs/>
          <w:color w:val="auto"/>
          <w:kern w:val="44"/>
          <w:sz w:val="24"/>
          <w:szCs w:val="24"/>
          <w:highlight w:val="none"/>
        </w:rPr>
        <w:tab/>
      </w:r>
      <w:r>
        <w:rPr>
          <w:rFonts w:hint="eastAsia" w:ascii="仿宋" w:hAnsi="仿宋" w:eastAsia="仿宋" w:cs="宋体"/>
          <w:b/>
          <w:bCs/>
          <w:color w:val="auto"/>
          <w:kern w:val="44"/>
          <w:sz w:val="24"/>
          <w:szCs w:val="24"/>
          <w:highlight w:val="none"/>
        </w:rPr>
        <w:t>释义</w:t>
      </w:r>
    </w:p>
    <w:p>
      <w:pPr>
        <w:keepNext/>
        <w:keepLines/>
        <w:tabs>
          <w:tab w:val="left" w:pos="993"/>
        </w:tabs>
        <w:rPr>
          <w:rFonts w:ascii="仿宋" w:hAnsi="仿宋" w:eastAsia="仿宋"/>
          <w:color w:val="auto"/>
          <w:sz w:val="24"/>
          <w:szCs w:val="24"/>
          <w:highlight w:val="none"/>
        </w:rPr>
      </w:pPr>
      <w:r>
        <w:rPr>
          <w:rFonts w:hint="eastAsia" w:ascii="仿宋" w:hAnsi="仿宋" w:eastAsia="仿宋" w:cs="宋体"/>
          <w:b/>
          <w:bCs/>
          <w:color w:val="auto"/>
          <w:sz w:val="24"/>
          <w:szCs w:val="24"/>
          <w:highlight w:val="none"/>
        </w:rPr>
        <w:t>4.1</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被保资格</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无论本附加</w:t>
      </w:r>
      <w:r>
        <w:rPr>
          <w:rFonts w:ascii="仿宋" w:hAnsi="仿宋" w:eastAsia="仿宋"/>
          <w:color w:val="auto"/>
          <w:sz w:val="24"/>
          <w:szCs w:val="24"/>
          <w:highlight w:val="none"/>
        </w:rPr>
        <w:t>险</w:t>
      </w:r>
      <w:r>
        <w:rPr>
          <w:rFonts w:hint="eastAsia" w:ascii="仿宋" w:hAnsi="仿宋" w:eastAsia="仿宋"/>
          <w:color w:val="auto"/>
          <w:sz w:val="24"/>
          <w:szCs w:val="24"/>
          <w:highlight w:val="none"/>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被保险人因非保险事故身故的，</w:t>
      </w:r>
      <w:r>
        <w:rPr>
          <w:rFonts w:hint="eastAsia" w:ascii="仿宋" w:hAnsi="仿宋" w:eastAsia="仿宋"/>
          <w:b/>
          <w:color w:val="auto"/>
          <w:sz w:val="24"/>
          <w:szCs w:val="24"/>
          <w:highlight w:val="none"/>
        </w:rPr>
        <w:t>则自其身故之日起该被保险人的被保资格丧失，保险人对该被保险人所承担的保险责任随即终止</w:t>
      </w:r>
      <w:r>
        <w:rPr>
          <w:rFonts w:hint="eastAsia" w:ascii="仿宋" w:hAnsi="仿宋" w:eastAsia="仿宋"/>
          <w:color w:val="auto"/>
          <w:sz w:val="24"/>
          <w:szCs w:val="24"/>
          <w:highlight w:val="none"/>
        </w:rPr>
        <w:t>。</w:t>
      </w:r>
    </w:p>
    <w:p>
      <w:pPr>
        <w:adjustRightInd w:val="0"/>
        <w:snapToGrid w:val="0"/>
        <w:ind w:left="945" w:leftChars="450"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本附加</w:t>
      </w:r>
      <w:r>
        <w:rPr>
          <w:rFonts w:ascii="仿宋" w:hAnsi="仿宋" w:eastAsia="仿宋"/>
          <w:color w:val="auto"/>
          <w:sz w:val="24"/>
          <w:szCs w:val="24"/>
          <w:highlight w:val="none"/>
        </w:rPr>
        <w:t>险</w:t>
      </w:r>
      <w:r>
        <w:rPr>
          <w:rFonts w:hint="eastAsia" w:ascii="仿宋" w:hAnsi="仿宋" w:eastAsia="仿宋"/>
          <w:color w:val="auto"/>
          <w:sz w:val="24"/>
          <w:szCs w:val="24"/>
          <w:highlight w:val="none"/>
        </w:rPr>
        <w:t>合同保险期间终止，</w:t>
      </w:r>
      <w:r>
        <w:rPr>
          <w:rFonts w:hint="eastAsia" w:ascii="仿宋" w:hAnsi="仿宋" w:eastAsia="仿宋"/>
          <w:b/>
          <w:bCs/>
          <w:color w:val="auto"/>
          <w:sz w:val="24"/>
          <w:szCs w:val="24"/>
          <w:highlight w:val="none"/>
        </w:rPr>
        <w:t>则被保险人的被保资格终止，保险人对被保险人所承担的保险责任随即终止。</w:t>
      </w:r>
    </w:p>
    <w:p>
      <w:pPr>
        <w:adjustRightInd w:val="0"/>
        <w:snapToGrid w:val="0"/>
        <w:ind w:left="945" w:leftChars="450"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本附加</w:t>
      </w:r>
      <w:r>
        <w:rPr>
          <w:rFonts w:ascii="仿宋" w:hAnsi="仿宋" w:eastAsia="仿宋"/>
          <w:color w:val="auto"/>
          <w:sz w:val="24"/>
          <w:szCs w:val="24"/>
          <w:highlight w:val="none"/>
        </w:rPr>
        <w:t>险</w:t>
      </w:r>
      <w:r>
        <w:rPr>
          <w:rFonts w:hint="eastAsia" w:ascii="仿宋" w:hAnsi="仿宋" w:eastAsia="仿宋"/>
          <w:color w:val="auto"/>
          <w:sz w:val="24"/>
          <w:szCs w:val="24"/>
          <w:highlight w:val="none"/>
        </w:rPr>
        <w:t>合同解除，</w:t>
      </w:r>
      <w:r>
        <w:rPr>
          <w:rFonts w:hint="eastAsia" w:ascii="仿宋" w:hAnsi="仿宋" w:eastAsia="仿宋"/>
          <w:b/>
          <w:bCs/>
          <w:color w:val="auto"/>
          <w:sz w:val="24"/>
          <w:szCs w:val="24"/>
          <w:highlight w:val="none"/>
        </w:rPr>
        <w:t>则自解除之日起被保险人的被保资格终止，保险人对被保险人所承担的保险责任随即终止。</w:t>
      </w:r>
    </w:p>
    <w:p>
      <w:pPr>
        <w:keepNext/>
        <w:keepLines/>
        <w:tabs>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"_2.1_保险责任" </w:instrText>
      </w:r>
      <w:r>
        <w:rPr>
          <w:color w:val="auto"/>
          <w:highlight w:val="none"/>
        </w:rPr>
        <w:fldChar w:fldCharType="separate"/>
      </w:r>
      <w:r>
        <w:rPr>
          <w:rFonts w:ascii="仿宋" w:hAnsi="仿宋" w:eastAsia="仿宋" w:cs="宋体"/>
          <w:b/>
          <w:bCs/>
          <w:color w:val="auto"/>
          <w:sz w:val="24"/>
          <w:szCs w:val="24"/>
          <w:highlight w:val="none"/>
        </w:rPr>
        <w:t>4.</w:t>
      </w:r>
      <w:r>
        <w:rPr>
          <w:rFonts w:hint="eastAsia" w:ascii="仿宋" w:hAnsi="仿宋" w:eastAsia="仿宋" w:cs="宋体"/>
          <w:b/>
          <w:bCs/>
          <w:color w:val="auto"/>
          <w:sz w:val="24"/>
          <w:szCs w:val="24"/>
          <w:highlight w:val="none"/>
        </w:rPr>
        <w:t>2</w:t>
      </w:r>
      <w:r>
        <w:rPr>
          <w:rFonts w:ascii="仿宋" w:hAnsi="仿宋" w:eastAsia="仿宋" w:cs="宋体"/>
          <w:b/>
          <w:bCs/>
          <w:color w:val="auto"/>
          <w:sz w:val="24"/>
          <w:szCs w:val="24"/>
          <w:highlight w:val="none"/>
        </w:rPr>
        <w:tab/>
      </w:r>
      <w:r>
        <w:rPr>
          <w:rFonts w:ascii="仿宋" w:hAnsi="仿宋" w:eastAsia="仿宋" w:cs="宋体"/>
          <w:b/>
          <w:bCs/>
          <w:color w:val="auto"/>
          <w:sz w:val="24"/>
          <w:szCs w:val="24"/>
          <w:highlight w:val="none"/>
        </w:rPr>
        <w:fldChar w:fldCharType="end"/>
      </w:r>
      <w:r>
        <w:rPr>
          <w:rFonts w:hint="eastAsia" w:ascii="仿宋" w:hAnsi="仿宋" w:eastAsia="仿宋" w:cs="宋体"/>
          <w:b/>
          <w:bCs/>
          <w:color w:val="auto"/>
          <w:sz w:val="24"/>
          <w:szCs w:val="24"/>
          <w:highlight w:val="none"/>
        </w:rPr>
        <w:t>意外</w:t>
      </w:r>
      <w:r>
        <w:rPr>
          <w:rFonts w:ascii="仿宋" w:hAnsi="仿宋" w:eastAsia="仿宋" w:cs="宋体"/>
          <w:b/>
          <w:bCs/>
          <w:color w:val="auto"/>
          <w:sz w:val="24"/>
          <w:szCs w:val="24"/>
          <w:highlight w:val="none"/>
        </w:rPr>
        <w:t>伤害</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指以外来的、突发的、非本意的、非疾病的客观事件为直接且单独的原因致使身体受到的伤害。</w:t>
      </w:r>
      <w:r>
        <w:rPr>
          <w:rFonts w:hint="eastAsia" w:ascii="仿宋" w:hAnsi="仿宋" w:eastAsia="仿宋"/>
          <w:b/>
          <w:color w:val="auto"/>
          <w:sz w:val="24"/>
          <w:szCs w:val="24"/>
          <w:highlight w:val="none"/>
        </w:rPr>
        <w:t>以下情形属于疾病范畴，非本条款所指意外伤害：</w:t>
      </w:r>
    </w:p>
    <w:p>
      <w:pPr>
        <w:widowControl w:val="0"/>
        <w:numPr>
          <w:ilvl w:val="0"/>
          <w:numId w:val="15"/>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猝死；</w:t>
      </w:r>
    </w:p>
    <w:p>
      <w:pPr>
        <w:widowControl w:val="0"/>
        <w:numPr>
          <w:ilvl w:val="0"/>
          <w:numId w:val="15"/>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过敏及由过敏引发的变态反应性疾病；</w:t>
      </w:r>
    </w:p>
    <w:p>
      <w:pPr>
        <w:widowControl w:val="0"/>
        <w:numPr>
          <w:ilvl w:val="0"/>
          <w:numId w:val="15"/>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高原反应；</w:t>
      </w:r>
    </w:p>
    <w:p>
      <w:pPr>
        <w:widowControl w:val="0"/>
        <w:numPr>
          <w:ilvl w:val="0"/>
          <w:numId w:val="15"/>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中暑；</w:t>
      </w:r>
    </w:p>
    <w:p>
      <w:pPr>
        <w:widowControl w:val="0"/>
        <w:numPr>
          <w:ilvl w:val="0"/>
          <w:numId w:val="15"/>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细菌、病毒或其他病原体导致的感染性疾病。</w:t>
      </w:r>
    </w:p>
    <w:p>
      <w:pPr>
        <w:keepNext/>
        <w:keepLines/>
        <w:tabs>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"_2.1_保险责任" </w:instrText>
      </w:r>
      <w:r>
        <w:rPr>
          <w:color w:val="auto"/>
          <w:highlight w:val="none"/>
        </w:rPr>
        <w:fldChar w:fldCharType="separate"/>
      </w:r>
      <w:r>
        <w:rPr>
          <w:rFonts w:ascii="仿宋" w:hAnsi="仿宋" w:eastAsia="仿宋" w:cs="宋体"/>
          <w:b/>
          <w:bCs/>
          <w:color w:val="auto"/>
          <w:sz w:val="24"/>
          <w:szCs w:val="24"/>
          <w:highlight w:val="none"/>
        </w:rPr>
        <w:t>4.3</w:t>
      </w:r>
      <w:r>
        <w:rPr>
          <w:rFonts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指定医疗机构</w:t>
      </w:r>
      <w:r>
        <w:rPr>
          <w:rFonts w:hint="eastAsia" w:ascii="仿宋" w:hAnsi="仿宋" w:eastAsia="仿宋" w:cs="宋体"/>
          <w:b/>
          <w:bCs/>
          <w:color w:val="auto"/>
          <w:sz w:val="24"/>
          <w:szCs w:val="24"/>
          <w:highlight w:val="none"/>
        </w:rPr>
        <w:fldChar w:fldCharType="end"/>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除另有约定外</w:t>
      </w:r>
      <w:r>
        <w:rPr>
          <w:rFonts w:ascii="仿宋" w:hAnsi="仿宋" w:eastAsia="仿宋"/>
          <w:color w:val="auto"/>
          <w:sz w:val="24"/>
          <w:szCs w:val="24"/>
          <w:highlight w:val="none"/>
        </w:rPr>
        <w:t>，</w:t>
      </w:r>
      <w:r>
        <w:rPr>
          <w:rFonts w:hint="eastAsia" w:ascii="仿宋" w:hAnsi="仿宋" w:eastAsia="仿宋"/>
          <w:color w:val="auto"/>
          <w:sz w:val="24"/>
          <w:szCs w:val="24"/>
          <w:highlight w:val="none"/>
        </w:rPr>
        <w:t>指定</w:t>
      </w:r>
      <w:r>
        <w:rPr>
          <w:rFonts w:ascii="仿宋" w:hAnsi="仿宋" w:eastAsia="仿宋"/>
          <w:color w:val="auto"/>
          <w:sz w:val="24"/>
          <w:szCs w:val="24"/>
          <w:highlight w:val="none"/>
        </w:rPr>
        <w:t>医疗机构指</w:t>
      </w:r>
      <w:r>
        <w:rPr>
          <w:rFonts w:hint="eastAsia" w:ascii="仿宋" w:hAnsi="仿宋" w:eastAsia="仿宋"/>
          <w:color w:val="auto"/>
          <w:sz w:val="24"/>
          <w:szCs w:val="24"/>
          <w:highlight w:val="none"/>
        </w:rPr>
        <w:t>中华人民共和国境内</w:t>
      </w:r>
      <w:r>
        <w:rPr>
          <w:rFonts w:hint="eastAsia" w:ascii="仿宋" w:hAnsi="仿宋" w:eastAsia="仿宋"/>
          <w:b/>
          <w:color w:val="auto"/>
          <w:sz w:val="24"/>
          <w:szCs w:val="24"/>
          <w:highlight w:val="none"/>
        </w:rPr>
        <w:t>（不包括港、澳、台地区）</w:t>
      </w:r>
      <w:r>
        <w:rPr>
          <w:rFonts w:hint="eastAsia" w:ascii="仿宋" w:hAnsi="仿宋" w:eastAsia="仿宋"/>
          <w:color w:val="auto"/>
          <w:sz w:val="24"/>
          <w:szCs w:val="24"/>
          <w:highlight w:val="none"/>
        </w:rPr>
        <w:t>二级（</w:t>
      </w:r>
      <w:r>
        <w:rPr>
          <w:rFonts w:ascii="仿宋" w:hAnsi="仿宋" w:eastAsia="仿宋"/>
          <w:color w:val="auto"/>
          <w:sz w:val="24"/>
          <w:szCs w:val="24"/>
          <w:highlight w:val="none"/>
        </w:rPr>
        <w:t>含）及</w:t>
      </w:r>
      <w:r>
        <w:rPr>
          <w:rFonts w:hint="eastAsia" w:ascii="仿宋" w:hAnsi="仿宋" w:eastAsia="仿宋"/>
          <w:color w:val="auto"/>
          <w:sz w:val="24"/>
          <w:szCs w:val="24"/>
          <w:highlight w:val="none"/>
        </w:rPr>
        <w:t>以上医院或保险人认可的医疗机构，</w:t>
      </w:r>
      <w:r>
        <w:rPr>
          <w:rFonts w:ascii="仿宋" w:hAnsi="仿宋" w:eastAsia="仿宋"/>
          <w:color w:val="auto"/>
          <w:sz w:val="24"/>
          <w:szCs w:val="24"/>
          <w:highlight w:val="none"/>
        </w:rPr>
        <w:t>且</w:t>
      </w:r>
      <w:r>
        <w:rPr>
          <w:rFonts w:hint="eastAsia" w:ascii="仿宋" w:hAnsi="仿宋" w:eastAsia="仿宋"/>
          <w:color w:val="auto"/>
          <w:sz w:val="24"/>
          <w:szCs w:val="24"/>
          <w:highlight w:val="none"/>
        </w:rPr>
        <w:t>应符合下列所有条件：</w:t>
      </w:r>
    </w:p>
    <w:p>
      <w:pPr>
        <w:widowControl w:val="0"/>
        <w:numPr>
          <w:ilvl w:val="0"/>
          <w:numId w:val="16"/>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拥有合法经营执照；</w:t>
      </w:r>
    </w:p>
    <w:p>
      <w:pPr>
        <w:widowControl w:val="0"/>
        <w:numPr>
          <w:ilvl w:val="0"/>
          <w:numId w:val="16"/>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设立的主要目的为向受伤者和患病者提供留院治疗和护理服务；</w:t>
      </w:r>
    </w:p>
    <w:p>
      <w:pPr>
        <w:widowControl w:val="0"/>
        <w:numPr>
          <w:ilvl w:val="0"/>
          <w:numId w:val="16"/>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有合格的医生和护士提供全日二十四小时的医疗和护理服务；</w:t>
      </w:r>
    </w:p>
    <w:p>
      <w:pPr>
        <w:widowControl w:val="0"/>
        <w:numPr>
          <w:ilvl w:val="0"/>
          <w:numId w:val="16"/>
        </w:numPr>
        <w:adjustRightInd w:val="0"/>
        <w:snapToGrid w:val="0"/>
        <w:ind w:left="2045" w:leftChars="650" w:hanging="68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非主要作为康复医院、诊所、护理、疗养、戒酒、戒毒或类似的医疗机构。</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投保人和保险人双方还可以约定指定医疗机构的条件、范围等</w:t>
      </w:r>
      <w:r>
        <w:rPr>
          <w:rFonts w:ascii="仿宋" w:hAnsi="仿宋" w:eastAsia="仿宋"/>
          <w:color w:val="auto"/>
          <w:sz w:val="24"/>
          <w:szCs w:val="24"/>
          <w:highlight w:val="none"/>
        </w:rPr>
        <w:t>，</w:t>
      </w:r>
      <w:r>
        <w:rPr>
          <w:rFonts w:hint="eastAsia" w:ascii="仿宋" w:hAnsi="仿宋" w:eastAsia="仿宋"/>
          <w:color w:val="auto"/>
          <w:sz w:val="24"/>
          <w:szCs w:val="24"/>
          <w:highlight w:val="none"/>
        </w:rPr>
        <w:t>并在保险单中载明。</w:t>
      </w:r>
    </w:p>
    <w:p>
      <w:pPr>
        <w:keepNext/>
        <w:keepLines/>
        <w:tabs>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"_2.1_保险责任" </w:instrText>
      </w:r>
      <w:r>
        <w:rPr>
          <w:color w:val="auto"/>
          <w:highlight w:val="none"/>
        </w:rPr>
        <w:fldChar w:fldCharType="separate"/>
      </w:r>
      <w:r>
        <w:rPr>
          <w:rFonts w:hint="eastAsia" w:ascii="仿宋" w:hAnsi="仿宋" w:eastAsia="仿宋" w:cs="宋体"/>
          <w:b/>
          <w:bCs/>
          <w:color w:val="auto"/>
          <w:sz w:val="24"/>
          <w:szCs w:val="24"/>
          <w:highlight w:val="none"/>
        </w:rPr>
        <w:t>4.</w:t>
      </w:r>
      <w:r>
        <w:rPr>
          <w:rFonts w:ascii="仿宋" w:hAnsi="仿宋" w:eastAsia="仿宋" w:cs="宋体"/>
          <w:b/>
          <w:bCs/>
          <w:color w:val="auto"/>
          <w:sz w:val="24"/>
          <w:szCs w:val="24"/>
          <w:highlight w:val="none"/>
        </w:rPr>
        <w:t>4</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住院</w:t>
      </w:r>
      <w:r>
        <w:rPr>
          <w:rFonts w:hint="eastAsia" w:ascii="仿宋" w:hAnsi="仿宋" w:eastAsia="仿宋" w:cs="宋体"/>
          <w:b/>
          <w:bCs/>
          <w:color w:val="auto"/>
          <w:sz w:val="24"/>
          <w:szCs w:val="24"/>
          <w:highlight w:val="none"/>
        </w:rPr>
        <w:fldChar w:fldCharType="end"/>
      </w:r>
    </w:p>
    <w:p>
      <w:pPr>
        <w:adjustRightInd w:val="0"/>
        <w:snapToGrid w:val="0"/>
        <w:ind w:left="991" w:leftChars="472" w:firstLine="487" w:firstLineChars="203"/>
        <w:rPr>
          <w:rFonts w:ascii="仿宋" w:hAnsi="仿宋" w:eastAsia="仿宋"/>
          <w:b/>
          <w:color w:val="auto"/>
          <w:sz w:val="24"/>
          <w:szCs w:val="24"/>
          <w:highlight w:val="none"/>
        </w:rPr>
      </w:pPr>
      <w:r>
        <w:rPr>
          <w:rFonts w:hint="eastAsia" w:ascii="仿宋" w:hAnsi="仿宋" w:eastAsia="仿宋"/>
          <w:color w:val="auto"/>
          <w:sz w:val="24"/>
          <w:szCs w:val="24"/>
          <w:highlight w:val="none"/>
        </w:rPr>
        <w:t>是指被保险人确因临床需要、经医生诊断必须留院治疗，正式办理入院及出院手续，并确实入住医疗机构正式病房接受治疗的行为过程；</w:t>
      </w:r>
      <w:r>
        <w:rPr>
          <w:rFonts w:hint="eastAsia" w:ascii="仿宋" w:hAnsi="仿宋" w:eastAsia="仿宋"/>
          <w:b/>
          <w:color w:val="auto"/>
          <w:sz w:val="24"/>
          <w:szCs w:val="24"/>
          <w:highlight w:val="none"/>
        </w:rPr>
        <w:t>被保险人必须连续留院2</w:t>
      </w:r>
      <w:r>
        <w:rPr>
          <w:rFonts w:ascii="仿宋" w:hAnsi="仿宋" w:eastAsia="仿宋"/>
          <w:b/>
          <w:color w:val="auto"/>
          <w:sz w:val="24"/>
          <w:szCs w:val="24"/>
          <w:highlight w:val="none"/>
        </w:rPr>
        <w:t>4</w:t>
      </w:r>
      <w:r>
        <w:rPr>
          <w:rFonts w:hint="eastAsia" w:ascii="仿宋" w:hAnsi="仿宋" w:eastAsia="仿宋"/>
          <w:b/>
          <w:color w:val="auto"/>
          <w:sz w:val="24"/>
          <w:szCs w:val="24"/>
          <w:highlight w:val="none"/>
        </w:rPr>
        <w:t>小时以上且由医疗机构收取病房或床位费用，但住院并不包括门诊观察室、急诊观察室、其他非正式病房、联合病房或挂床住院。</w:t>
      </w:r>
    </w:p>
    <w:p>
      <w:pPr>
        <w:keepNext/>
        <w:keepLines/>
        <w:tabs>
          <w:tab w:val="left" w:pos="993"/>
        </w:tabs>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t>4.5</w:t>
      </w:r>
      <w:r>
        <w:rPr>
          <w:rFonts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实际住院日数</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是指被保险人在医疗机构住院部病房内实际的住院治疗日数，住院</w:t>
      </w:r>
      <w:r>
        <w:rPr>
          <w:rFonts w:hint="eastAsia" w:ascii="仿宋" w:hAnsi="仿宋" w:eastAsia="仿宋"/>
          <w:bCs/>
          <w:color w:val="auto"/>
          <w:sz w:val="24"/>
          <w:szCs w:val="24"/>
          <w:highlight w:val="none"/>
        </w:rPr>
        <w:t>满二十四小时为一日。</w:t>
      </w:r>
    </w:p>
    <w:p>
      <w:pPr>
        <w:keepNext/>
        <w:keepLines/>
        <w:tabs>
          <w:tab w:val="left" w:pos="993"/>
        </w:tabs>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fldChar w:fldCharType="begin"/>
      </w:r>
      <w:r>
        <w:rPr>
          <w:rFonts w:ascii="仿宋" w:hAnsi="仿宋" w:eastAsia="仿宋" w:cs="宋体"/>
          <w:b/>
          <w:bCs/>
          <w:color w:val="auto"/>
          <w:sz w:val="24"/>
          <w:szCs w:val="24"/>
          <w:highlight w:val="none"/>
        </w:rPr>
        <w:instrText xml:space="preserve">HYPERLINK  \l "_2.2.2_被保险人不符合入院标准、挂床住院或住院病人应当出院而拒不出"</w:instrText>
      </w:r>
      <w:r>
        <w:rPr>
          <w:rFonts w:ascii="仿宋" w:hAnsi="仿宋" w:eastAsia="仿宋" w:cs="宋体"/>
          <w:b/>
          <w:bCs/>
          <w:color w:val="auto"/>
          <w:sz w:val="24"/>
          <w:szCs w:val="24"/>
          <w:highlight w:val="none"/>
        </w:rPr>
        <w:fldChar w:fldCharType="separate"/>
      </w:r>
      <w:r>
        <w:rPr>
          <w:rFonts w:ascii="仿宋" w:hAnsi="仿宋" w:eastAsia="仿宋" w:cs="宋体"/>
          <w:b/>
          <w:bCs/>
          <w:color w:val="auto"/>
          <w:sz w:val="24"/>
          <w:szCs w:val="24"/>
          <w:highlight w:val="none"/>
        </w:rPr>
        <w:t>4.6</w:t>
      </w:r>
      <w:r>
        <w:rPr>
          <w:rFonts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医疗事故</w:t>
      </w:r>
    </w:p>
    <w:p>
      <w:pPr>
        <w:ind w:left="945" w:leftChars="450" w:firstLine="480" w:firstLineChars="200"/>
        <w:jc w:val="left"/>
        <w:rPr>
          <w:rFonts w:ascii="仿宋" w:hAnsi="仿宋" w:eastAsia="仿宋" w:cs="Arial"/>
          <w:color w:val="auto"/>
          <w:sz w:val="24"/>
          <w:szCs w:val="24"/>
          <w:highlight w:val="none"/>
        </w:rPr>
      </w:pPr>
      <w:r>
        <w:rPr>
          <w:rFonts w:ascii="仿宋" w:hAnsi="仿宋" w:eastAsia="仿宋" w:cs="宋体"/>
          <w:color w:val="auto"/>
          <w:sz w:val="24"/>
          <w:szCs w:val="24"/>
          <w:highlight w:val="none"/>
        </w:rPr>
        <w:fldChar w:fldCharType="end"/>
      </w:r>
      <w:r>
        <w:rPr>
          <w:rFonts w:ascii="仿宋" w:hAnsi="仿宋" w:eastAsia="仿宋" w:cs="Arial"/>
          <w:color w:val="auto"/>
          <w:sz w:val="24"/>
          <w:szCs w:val="24"/>
          <w:highlight w:val="none"/>
        </w:rPr>
        <w:t>指医疗机构及其医务人员在医疗活动中，违反医疗卫生管理法律、行政法规、部门规章和诊疗护理规范及常规，过失造成患者人身损害的事故。</w:t>
      </w:r>
    </w:p>
    <w:p>
      <w:pPr>
        <w:keepNext/>
        <w:keepLines/>
        <w:tabs>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"_2.3_责任免除" </w:instrText>
      </w:r>
      <w:r>
        <w:rPr>
          <w:color w:val="auto"/>
          <w:highlight w:val="none"/>
        </w:rPr>
        <w:fldChar w:fldCharType="separate"/>
      </w:r>
      <w:r>
        <w:rPr>
          <w:rFonts w:ascii="仿宋" w:hAnsi="仿宋" w:eastAsia="仿宋" w:cs="宋体"/>
          <w:b/>
          <w:bCs/>
          <w:color w:val="auto"/>
          <w:sz w:val="24"/>
          <w:szCs w:val="24"/>
          <w:highlight w:val="none"/>
        </w:rPr>
        <w:t>4</w:t>
      </w:r>
      <w:r>
        <w:rPr>
          <w:rFonts w:hint="eastAsia" w:ascii="仿宋" w:hAnsi="仿宋" w:eastAsia="仿宋" w:cs="宋体"/>
          <w:b/>
          <w:bCs/>
          <w:color w:val="auto"/>
          <w:sz w:val="24"/>
          <w:szCs w:val="24"/>
          <w:highlight w:val="none"/>
        </w:rPr>
        <w:t>.</w:t>
      </w:r>
      <w:r>
        <w:rPr>
          <w:rFonts w:ascii="仿宋" w:hAnsi="仿宋" w:eastAsia="仿宋" w:cs="宋体"/>
          <w:b/>
          <w:bCs/>
          <w:color w:val="auto"/>
          <w:sz w:val="24"/>
          <w:szCs w:val="24"/>
          <w:highlight w:val="none"/>
        </w:rPr>
        <w:t>7</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酒后驾驶</w:t>
      </w:r>
      <w:r>
        <w:rPr>
          <w:rFonts w:hint="eastAsia" w:ascii="仿宋" w:hAnsi="仿宋" w:eastAsia="仿宋" w:cs="宋体"/>
          <w:b/>
          <w:bCs/>
          <w:color w:val="auto"/>
          <w:sz w:val="24"/>
          <w:szCs w:val="24"/>
          <w:highlight w:val="none"/>
        </w:rPr>
        <w:fldChar w:fldCharType="end"/>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指经检测或者鉴定，发生事故时车辆驾驶人员每百毫升血液中的酒精含量达到或者超过一定的标准，公安机关交通管理部门依据《道路交通安全法》的规定认定为饮酒后驾驶或者醉酒后驾驶。</w:t>
      </w:r>
    </w:p>
    <w:p>
      <w:pPr>
        <w:keepNext/>
        <w:keepLines/>
        <w:tabs>
          <w:tab w:val="left" w:pos="993"/>
        </w:tabs>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4.</w:t>
      </w:r>
      <w:r>
        <w:rPr>
          <w:rFonts w:ascii="仿宋" w:hAnsi="仿宋" w:eastAsia="仿宋" w:cs="宋体"/>
          <w:b/>
          <w:bCs/>
          <w:color w:val="auto"/>
          <w:sz w:val="24"/>
          <w:szCs w:val="24"/>
          <w:highlight w:val="none"/>
        </w:rPr>
        <w:t>8</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无合法有效驾驶证</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被保险人存在下列情形之一：</w:t>
      </w:r>
    </w:p>
    <w:p>
      <w:pPr>
        <w:widowControl w:val="0"/>
        <w:numPr>
          <w:ilvl w:val="0"/>
          <w:numId w:val="17"/>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无驾驶证或驾驶证有效期已届满；</w:t>
      </w:r>
    </w:p>
    <w:p>
      <w:pPr>
        <w:widowControl w:val="0"/>
        <w:numPr>
          <w:ilvl w:val="0"/>
          <w:numId w:val="17"/>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驾驶的机动车与驾驶证载明的准驾车型不符；</w:t>
      </w:r>
    </w:p>
    <w:p>
      <w:pPr>
        <w:widowControl w:val="0"/>
        <w:numPr>
          <w:ilvl w:val="0"/>
          <w:numId w:val="17"/>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实习期内驾驶公共汽车、营运客车或者载有爆炸物品、易燃易爆化学物品、剧毒或者放射性等危险物品的机动车，实习期内驾驶的机动车牵引挂车；</w:t>
      </w:r>
    </w:p>
    <w:p>
      <w:pPr>
        <w:widowControl w:val="0"/>
        <w:numPr>
          <w:ilvl w:val="0"/>
          <w:numId w:val="17"/>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持未按规定审验的驾驶证，以及在暂扣、扣留、吊销、注销驾驶证期间驾驶机动车；</w:t>
      </w:r>
    </w:p>
    <w:p>
      <w:pPr>
        <w:widowControl w:val="0"/>
        <w:numPr>
          <w:ilvl w:val="0"/>
          <w:numId w:val="17"/>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使用各种专用机械车、特种车的人员无国家有关部门核发的有效操作证，驾驶营业性客车的驾驶人无国家有关部门核发的有效资格证书；</w:t>
      </w:r>
    </w:p>
    <w:p>
      <w:pPr>
        <w:widowControl w:val="0"/>
        <w:numPr>
          <w:ilvl w:val="0"/>
          <w:numId w:val="17"/>
        </w:numPr>
        <w:adjustRightInd w:val="0"/>
        <w:snapToGrid w:val="0"/>
        <w:ind w:left="2045" w:leftChars="650" w:hanging="6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依照法律法规或公安机关交通管理部门有关规定不允许驾驶机动车的其他情况下驾车。</w:t>
      </w:r>
    </w:p>
    <w:p>
      <w:pPr>
        <w:keepNext/>
        <w:keepLines/>
        <w:tabs>
          <w:tab w:val="left" w:pos="993"/>
        </w:tabs>
        <w:rPr>
          <w:rFonts w:ascii="仿宋" w:hAnsi="仿宋" w:eastAsia="仿宋" w:cs="宋体"/>
          <w:b/>
          <w:bCs/>
          <w:color w:val="auto"/>
          <w:sz w:val="24"/>
          <w:szCs w:val="24"/>
          <w:highlight w:val="none"/>
        </w:rPr>
      </w:pPr>
      <w:r>
        <w:rPr>
          <w:color w:val="auto"/>
          <w:highlight w:val="none"/>
        </w:rPr>
        <w:fldChar w:fldCharType="begin"/>
      </w:r>
      <w:r>
        <w:rPr>
          <w:color w:val="auto"/>
          <w:highlight w:val="none"/>
        </w:rPr>
        <w:instrText xml:space="preserve"> HYPERLINK \l "_2.3_责任免除" </w:instrText>
      </w:r>
      <w:r>
        <w:rPr>
          <w:color w:val="auto"/>
          <w:highlight w:val="none"/>
        </w:rPr>
        <w:fldChar w:fldCharType="separate"/>
      </w:r>
      <w:r>
        <w:rPr>
          <w:rFonts w:ascii="仿宋" w:hAnsi="仿宋" w:eastAsia="仿宋" w:cs="宋体"/>
          <w:b/>
          <w:bCs/>
          <w:color w:val="auto"/>
          <w:sz w:val="24"/>
          <w:szCs w:val="24"/>
          <w:highlight w:val="none"/>
        </w:rPr>
        <w:t>4.9</w:t>
      </w:r>
      <w:r>
        <w:rPr>
          <w:rFonts w:hint="eastAsia"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无合法有效行驶证</w:t>
      </w:r>
      <w:r>
        <w:rPr>
          <w:rFonts w:hint="eastAsia" w:ascii="仿宋" w:hAnsi="仿宋" w:eastAsia="仿宋" w:cs="宋体"/>
          <w:b/>
          <w:bCs/>
          <w:color w:val="auto"/>
          <w:sz w:val="24"/>
          <w:szCs w:val="24"/>
          <w:highlight w:val="none"/>
        </w:rPr>
        <w:fldChar w:fldCharType="end"/>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80" w:firstLineChars="200"/>
        <w:jc w:val="left"/>
        <w:rPr>
          <w:rFonts w:ascii="仿宋" w:hAnsi="仿宋" w:eastAsia="仿宋" w:cs="Arial"/>
          <w:color w:val="auto"/>
          <w:sz w:val="24"/>
          <w:szCs w:val="24"/>
          <w:highlight w:val="none"/>
        </w:rPr>
      </w:pPr>
    </w:p>
    <w:p>
      <w:pPr>
        <w:keepNext/>
        <w:keepLines/>
        <w:tabs>
          <w:tab w:val="left" w:pos="1050"/>
        </w:tabs>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t>4.10</w:t>
      </w:r>
      <w:r>
        <w:rPr>
          <w:rFonts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猝死</w:t>
      </w:r>
    </w:p>
    <w:p>
      <w:pPr>
        <w:adjustRightInd w:val="0"/>
        <w:snapToGrid w:val="0"/>
        <w:ind w:left="945" w:leftChars="45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指由潜在疾病、身体机能障碍或其他非外来性原因所导致的、在出现急性症状后发生的突然死亡，以医院的诊断或公安、司法机关的鉴定为准；</w:t>
      </w:r>
    </w:p>
    <w:p>
      <w:pPr>
        <w:keepNext/>
        <w:keepLines/>
        <w:tabs>
          <w:tab w:val="left" w:pos="993"/>
        </w:tabs>
        <w:rPr>
          <w:rFonts w:ascii="仿宋" w:hAnsi="仿宋" w:eastAsia="仿宋" w:cs="宋体"/>
          <w:b/>
          <w:bCs/>
          <w:color w:val="auto"/>
          <w:sz w:val="24"/>
          <w:szCs w:val="24"/>
          <w:highlight w:val="none"/>
        </w:rPr>
      </w:pPr>
      <w:r>
        <w:rPr>
          <w:rFonts w:ascii="仿宋" w:hAnsi="仿宋" w:eastAsia="仿宋"/>
          <w:b/>
          <w:bCs/>
          <w:color w:val="auto"/>
          <w:sz w:val="24"/>
          <w:szCs w:val="24"/>
          <w:highlight w:val="none"/>
        </w:rPr>
        <w:t>4.11</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挂床住院</w:t>
      </w:r>
    </w:p>
    <w:p>
      <w:pPr>
        <w:adjustRightInd w:val="0"/>
        <w:snapToGrid w:val="0"/>
        <w:ind w:left="991" w:leftChars="47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指办理正式住院手续的被保险人，在住院期间每日非24小时在床、在院，包括在住院期间连续若干日无任何治疗，只发生护理费、诊疗费、床位费的情况。</w:t>
      </w:r>
    </w:p>
    <w:p>
      <w:pPr>
        <w:keepNext/>
        <w:keepLines/>
        <w:tabs>
          <w:tab w:val="left" w:pos="945"/>
        </w:tabs>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fldChar w:fldCharType="begin"/>
      </w:r>
      <w:r>
        <w:rPr>
          <w:rFonts w:ascii="仿宋" w:hAnsi="仿宋" w:eastAsia="仿宋" w:cs="宋体"/>
          <w:b/>
          <w:bCs/>
          <w:color w:val="auto"/>
          <w:sz w:val="24"/>
          <w:szCs w:val="24"/>
          <w:highlight w:val="none"/>
        </w:rPr>
        <w:instrText xml:space="preserve">HYPERLINK  \l "_5_保险金申请"</w:instrText>
      </w:r>
      <w:r>
        <w:rPr>
          <w:rFonts w:ascii="仿宋" w:hAnsi="仿宋" w:eastAsia="仿宋" w:cs="宋体"/>
          <w:b/>
          <w:bCs/>
          <w:color w:val="auto"/>
          <w:sz w:val="24"/>
          <w:szCs w:val="24"/>
          <w:highlight w:val="none"/>
        </w:rPr>
        <w:fldChar w:fldCharType="separate"/>
      </w:r>
      <w:r>
        <w:rPr>
          <w:rFonts w:ascii="仿宋" w:hAnsi="仿宋" w:eastAsia="仿宋" w:cs="宋体"/>
          <w:b/>
          <w:bCs/>
          <w:color w:val="auto"/>
          <w:sz w:val="24"/>
          <w:szCs w:val="24"/>
          <w:highlight w:val="none"/>
        </w:rPr>
        <w:t>4.12</w:t>
      </w:r>
      <w:r>
        <w:rPr>
          <w:rFonts w:ascii="仿宋" w:hAnsi="仿宋" w:eastAsia="仿宋" w:cs="宋体"/>
          <w:b/>
          <w:bCs/>
          <w:color w:val="auto"/>
          <w:sz w:val="24"/>
          <w:szCs w:val="24"/>
          <w:highlight w:val="none"/>
        </w:rPr>
        <w:tab/>
      </w:r>
      <w:r>
        <w:rPr>
          <w:rFonts w:hint="eastAsia" w:ascii="仿宋" w:hAnsi="仿宋" w:eastAsia="仿宋" w:cs="宋体"/>
          <w:b/>
          <w:bCs/>
          <w:color w:val="auto"/>
          <w:sz w:val="24"/>
          <w:szCs w:val="24"/>
          <w:highlight w:val="none"/>
        </w:rPr>
        <w:t>保险金申请人</w:t>
      </w:r>
    </w:p>
    <w:p>
      <w:pPr>
        <w:adjustRightInd w:val="0"/>
        <w:snapToGrid w:val="0"/>
        <w:ind w:left="991" w:leftChars="472" w:firstLine="480" w:firstLineChars="200"/>
        <w:rPr>
          <w:rFonts w:ascii="仿宋" w:hAnsi="仿宋" w:eastAsia="仿宋"/>
          <w:b/>
          <w:color w:val="auto"/>
          <w:sz w:val="24"/>
          <w:szCs w:val="24"/>
          <w:highlight w:val="none"/>
        </w:rPr>
      </w:pP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本附加险</w:t>
      </w:r>
      <w:r>
        <w:rPr>
          <w:rFonts w:ascii="仿宋" w:hAnsi="仿宋" w:eastAsia="仿宋"/>
          <w:color w:val="auto"/>
          <w:sz w:val="24"/>
          <w:szCs w:val="24"/>
          <w:highlight w:val="none"/>
        </w:rPr>
        <w:t>合同的</w:t>
      </w:r>
      <w:r>
        <w:rPr>
          <w:rFonts w:hint="eastAsia" w:ascii="仿宋" w:hAnsi="仿宋" w:eastAsia="仿宋"/>
          <w:color w:val="auto"/>
          <w:sz w:val="24"/>
          <w:szCs w:val="24"/>
          <w:highlight w:val="none"/>
        </w:rPr>
        <w:t>保险金</w:t>
      </w:r>
      <w:r>
        <w:rPr>
          <w:rFonts w:ascii="仿宋" w:hAnsi="仿宋" w:eastAsia="仿宋"/>
          <w:color w:val="auto"/>
          <w:sz w:val="24"/>
          <w:szCs w:val="24"/>
          <w:highlight w:val="none"/>
        </w:rPr>
        <w:t>申请人</w:t>
      </w:r>
      <w:r>
        <w:rPr>
          <w:rFonts w:hint="eastAsia" w:ascii="仿宋" w:hAnsi="仿宋" w:eastAsia="仿宋"/>
          <w:color w:val="auto"/>
          <w:sz w:val="24"/>
          <w:szCs w:val="24"/>
          <w:highlight w:val="none"/>
        </w:rPr>
        <w:t>是</w:t>
      </w:r>
      <w:r>
        <w:rPr>
          <w:rFonts w:ascii="仿宋" w:hAnsi="仿宋" w:eastAsia="仿宋"/>
          <w:color w:val="auto"/>
          <w:sz w:val="24"/>
          <w:szCs w:val="24"/>
          <w:highlight w:val="none"/>
        </w:rPr>
        <w:t>指被保险人本人。</w:t>
      </w:r>
    </w:p>
    <w:p>
      <w:pPr>
        <w:jc w:val="center"/>
        <w:textAlignment w:val="auto"/>
        <w:outlineLvl w:val="0"/>
        <w:rPr>
          <w:rStyle w:val="23"/>
          <w:rFonts w:ascii="仿宋" w:hAnsi="仿宋" w:eastAsia="仿宋"/>
          <w:b/>
          <w:color w:val="auto"/>
          <w:kern w:val="0"/>
          <w:sz w:val="40"/>
          <w:szCs w:val="28"/>
          <w:highlight w:val="none"/>
          <w:lang w:val="zh-CN"/>
        </w:rPr>
      </w:pPr>
      <w:bookmarkStart w:id="60" w:name="_Toc168297160"/>
      <w:r>
        <w:rPr>
          <w:rStyle w:val="23"/>
          <w:rFonts w:hint="eastAsia" w:ascii="仿宋" w:hAnsi="仿宋" w:eastAsia="仿宋"/>
          <w:b/>
          <w:color w:val="auto"/>
          <w:kern w:val="0"/>
          <w:sz w:val="40"/>
          <w:szCs w:val="28"/>
          <w:highlight w:val="none"/>
          <w:lang w:val="zh-CN"/>
        </w:rPr>
        <w:t>第五章</w:t>
      </w:r>
      <w:r>
        <w:rPr>
          <w:rStyle w:val="23"/>
          <w:rFonts w:ascii="仿宋" w:hAnsi="仿宋" w:eastAsia="仿宋"/>
          <w:b/>
          <w:color w:val="auto"/>
          <w:kern w:val="0"/>
          <w:sz w:val="40"/>
          <w:szCs w:val="28"/>
          <w:highlight w:val="none"/>
          <w:lang w:val="zh-CN"/>
        </w:rPr>
        <w:t xml:space="preserve"> </w:t>
      </w:r>
      <w:r>
        <w:rPr>
          <w:rStyle w:val="23"/>
          <w:rFonts w:hint="eastAsia" w:ascii="仿宋" w:hAnsi="仿宋" w:eastAsia="仿宋"/>
          <w:b/>
          <w:color w:val="auto"/>
          <w:kern w:val="0"/>
          <w:sz w:val="40"/>
          <w:szCs w:val="28"/>
          <w:highlight w:val="none"/>
          <w:lang w:val="zh-CN"/>
        </w:rPr>
        <w:t>评审办法</w:t>
      </w:r>
      <w:bookmarkEnd w:id="60"/>
    </w:p>
    <w:p>
      <w:pPr>
        <w:ind w:firstLine="709"/>
        <w:jc w:val="left"/>
        <w:rPr>
          <w:rStyle w:val="23"/>
          <w:rFonts w:ascii="仿宋" w:hAnsi="仿宋" w:eastAsia="仿宋" w:cs="Calibri"/>
          <w:b/>
          <w:bCs/>
          <w:color w:val="auto"/>
          <w:kern w:val="0"/>
          <w:sz w:val="28"/>
          <w:szCs w:val="28"/>
          <w:highlight w:val="none"/>
          <w:lang w:val="zh-CN"/>
        </w:rPr>
      </w:pPr>
      <w:r>
        <w:rPr>
          <w:rStyle w:val="23"/>
          <w:rFonts w:hint="eastAsia" w:ascii="仿宋" w:hAnsi="仿宋" w:eastAsia="仿宋" w:cs="Calibri"/>
          <w:b/>
          <w:bCs/>
          <w:color w:val="auto"/>
          <w:kern w:val="0"/>
          <w:sz w:val="28"/>
          <w:szCs w:val="28"/>
          <w:highlight w:val="none"/>
          <w:lang w:val="zh-CN"/>
        </w:rPr>
        <w:t>一、评审原则</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为了保证评审工作的顺利进行，本次保险评审遵循公平、公正、择优的原则，本次比选采用</w:t>
      </w:r>
      <w:r>
        <w:rPr>
          <w:rStyle w:val="23"/>
          <w:rFonts w:hint="eastAsia" w:ascii="仿宋" w:hAnsi="仿宋" w:eastAsia="仿宋"/>
          <w:color w:val="auto"/>
          <w:kern w:val="0"/>
          <w:sz w:val="28"/>
          <w:szCs w:val="28"/>
          <w:highlight w:val="none"/>
          <w:u w:val="single" w:color="000000"/>
          <w:lang w:val="zh-CN"/>
        </w:rPr>
        <w:t>综合评分法</w:t>
      </w:r>
      <w:r>
        <w:rPr>
          <w:rStyle w:val="23"/>
          <w:rFonts w:hint="eastAsia" w:ascii="仿宋" w:hAnsi="仿宋" w:eastAsia="仿宋"/>
          <w:color w:val="auto"/>
          <w:kern w:val="0"/>
          <w:sz w:val="28"/>
          <w:szCs w:val="28"/>
          <w:highlight w:val="none"/>
          <w:lang w:val="zh-CN"/>
        </w:rPr>
        <w:t>进行评审。</w:t>
      </w:r>
    </w:p>
    <w:p>
      <w:pPr>
        <w:ind w:firstLine="709"/>
        <w:jc w:val="left"/>
        <w:rPr>
          <w:rStyle w:val="23"/>
          <w:rFonts w:ascii="仿宋" w:hAnsi="仿宋" w:eastAsia="仿宋" w:cs="Calibri"/>
          <w:b/>
          <w:bCs/>
          <w:color w:val="auto"/>
          <w:kern w:val="0"/>
          <w:sz w:val="28"/>
          <w:szCs w:val="28"/>
          <w:highlight w:val="none"/>
          <w:lang w:val="zh-CN"/>
        </w:rPr>
      </w:pPr>
      <w:r>
        <w:rPr>
          <w:rStyle w:val="23"/>
          <w:rFonts w:hint="eastAsia" w:ascii="仿宋" w:hAnsi="仿宋" w:eastAsia="仿宋" w:cs="Calibri"/>
          <w:b/>
          <w:bCs/>
          <w:color w:val="auto"/>
          <w:kern w:val="0"/>
          <w:sz w:val="28"/>
          <w:szCs w:val="28"/>
          <w:highlight w:val="none"/>
          <w:lang w:val="zh-CN"/>
        </w:rPr>
        <w:t>二、评选工作的组织与程序</w:t>
      </w:r>
    </w:p>
    <w:p>
      <w:pPr>
        <w:ind w:firstLine="708"/>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1、评选工作按下列程序进行：</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1）组建评选委员会；</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2）</w:t>
      </w:r>
      <w:r>
        <w:rPr>
          <w:rStyle w:val="23"/>
          <w:rFonts w:hint="eastAsia" w:ascii="仿宋" w:hAnsi="仿宋" w:eastAsia="仿宋"/>
          <w:color w:val="auto"/>
          <w:kern w:val="0"/>
          <w:sz w:val="28"/>
          <w:szCs w:val="28"/>
          <w:highlight w:val="none"/>
        </w:rPr>
        <w:t>第一阶段</w:t>
      </w:r>
      <w:r>
        <w:rPr>
          <w:rStyle w:val="23"/>
          <w:rFonts w:hint="eastAsia" w:ascii="仿宋" w:hAnsi="仿宋" w:eastAsia="仿宋"/>
          <w:color w:val="auto"/>
          <w:kern w:val="0"/>
          <w:sz w:val="28"/>
          <w:szCs w:val="28"/>
          <w:highlight w:val="none"/>
          <w:lang w:val="zh-CN"/>
        </w:rPr>
        <w:t>开标（</w:t>
      </w:r>
      <w:r>
        <w:rPr>
          <w:rStyle w:val="23"/>
          <w:rFonts w:hint="eastAsia" w:ascii="仿宋" w:hAnsi="仿宋" w:eastAsia="仿宋"/>
          <w:color w:val="auto"/>
          <w:kern w:val="0"/>
          <w:sz w:val="28"/>
          <w:szCs w:val="28"/>
          <w:highlight w:val="none"/>
        </w:rPr>
        <w:t>商务及技术部分</w:t>
      </w:r>
      <w:r>
        <w:rPr>
          <w:rStyle w:val="23"/>
          <w:rFonts w:hint="eastAsia" w:ascii="仿宋" w:hAnsi="仿宋" w:eastAsia="仿宋"/>
          <w:color w:val="auto"/>
          <w:kern w:val="0"/>
          <w:sz w:val="28"/>
          <w:szCs w:val="28"/>
          <w:highlight w:val="none"/>
          <w:lang w:val="zh-CN"/>
        </w:rPr>
        <w:t>）</w:t>
      </w:r>
    </w:p>
    <w:p>
      <w:pPr>
        <w:ind w:firstLine="708"/>
        <w:jc w:val="left"/>
        <w:rPr>
          <w:rStyle w:val="23"/>
          <w:rFonts w:ascii="仿宋" w:hAnsi="仿宋" w:eastAsia="仿宋"/>
          <w:color w:val="auto"/>
          <w:kern w:val="0"/>
          <w:sz w:val="28"/>
          <w:szCs w:val="28"/>
          <w:highlight w:val="none"/>
        </w:rPr>
      </w:pPr>
      <w:r>
        <w:rPr>
          <w:rStyle w:val="23"/>
          <w:rFonts w:hint="eastAsia" w:ascii="仿宋" w:hAnsi="仿宋" w:eastAsia="仿宋"/>
          <w:color w:val="auto"/>
          <w:kern w:val="0"/>
          <w:sz w:val="28"/>
          <w:szCs w:val="28"/>
          <w:highlight w:val="none"/>
        </w:rPr>
        <w:t>（</w:t>
      </w:r>
      <w:r>
        <w:rPr>
          <w:rStyle w:val="23"/>
          <w:rFonts w:ascii="仿宋" w:hAnsi="仿宋" w:eastAsia="仿宋"/>
          <w:color w:val="auto"/>
          <w:kern w:val="0"/>
          <w:sz w:val="28"/>
          <w:szCs w:val="28"/>
          <w:highlight w:val="none"/>
        </w:rPr>
        <w:t>3）第一阶段商务及技术部分评审</w:t>
      </w:r>
    </w:p>
    <w:p>
      <w:pPr>
        <w:ind w:firstLine="708"/>
        <w:jc w:val="left"/>
        <w:rPr>
          <w:rStyle w:val="23"/>
          <w:rFonts w:ascii="仿宋" w:hAnsi="仿宋" w:eastAsia="仿宋"/>
          <w:color w:val="auto"/>
          <w:kern w:val="0"/>
          <w:sz w:val="28"/>
          <w:szCs w:val="28"/>
          <w:highlight w:val="none"/>
        </w:rPr>
      </w:pPr>
      <w:r>
        <w:rPr>
          <w:rStyle w:val="23"/>
          <w:rFonts w:hint="eastAsia" w:ascii="仿宋" w:hAnsi="仿宋" w:eastAsia="仿宋"/>
          <w:color w:val="auto"/>
          <w:highlight w:val="none"/>
        </w:rPr>
        <w:t>①</w:t>
      </w:r>
      <w:r>
        <w:rPr>
          <w:rStyle w:val="23"/>
          <w:rFonts w:hint="eastAsia" w:ascii="仿宋" w:hAnsi="仿宋" w:eastAsia="仿宋"/>
          <w:color w:val="auto"/>
          <w:kern w:val="0"/>
          <w:sz w:val="28"/>
          <w:szCs w:val="28"/>
          <w:highlight w:val="none"/>
        </w:rPr>
        <w:t>资格及形式评审</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highlight w:val="none"/>
        </w:rPr>
        <w:t>②</w:t>
      </w:r>
      <w:r>
        <w:rPr>
          <w:rStyle w:val="23"/>
          <w:rFonts w:hint="eastAsia" w:ascii="仿宋" w:hAnsi="仿宋" w:eastAsia="仿宋"/>
          <w:color w:val="auto"/>
          <w:kern w:val="0"/>
          <w:sz w:val="28"/>
          <w:szCs w:val="28"/>
          <w:highlight w:val="none"/>
          <w:lang w:val="zh-CN"/>
        </w:rPr>
        <w:t>详细评审</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rPr>
        <w:t>4</w:t>
      </w:r>
      <w:r>
        <w:rPr>
          <w:rStyle w:val="23"/>
          <w:rFonts w:hint="eastAsia" w:ascii="仿宋" w:hAnsi="仿宋" w:eastAsia="仿宋"/>
          <w:color w:val="auto"/>
          <w:kern w:val="0"/>
          <w:sz w:val="28"/>
          <w:szCs w:val="28"/>
          <w:highlight w:val="none"/>
          <w:lang w:val="zh-CN"/>
        </w:rPr>
        <w:t>）</w:t>
      </w:r>
      <w:r>
        <w:rPr>
          <w:rStyle w:val="23"/>
          <w:rFonts w:hint="eastAsia" w:ascii="仿宋" w:hAnsi="仿宋" w:eastAsia="仿宋"/>
          <w:color w:val="auto"/>
          <w:kern w:val="0"/>
          <w:sz w:val="28"/>
          <w:szCs w:val="28"/>
          <w:highlight w:val="none"/>
        </w:rPr>
        <w:t>第二阶段</w:t>
      </w:r>
      <w:r>
        <w:rPr>
          <w:rStyle w:val="23"/>
          <w:rFonts w:hint="eastAsia" w:ascii="仿宋" w:hAnsi="仿宋" w:eastAsia="仿宋"/>
          <w:color w:val="auto"/>
          <w:kern w:val="0"/>
          <w:sz w:val="28"/>
          <w:szCs w:val="28"/>
          <w:highlight w:val="none"/>
          <w:lang w:val="zh-CN"/>
        </w:rPr>
        <w:t>开标（</w:t>
      </w:r>
      <w:r>
        <w:rPr>
          <w:rStyle w:val="23"/>
          <w:rFonts w:hint="eastAsia" w:ascii="仿宋" w:hAnsi="仿宋" w:eastAsia="仿宋"/>
          <w:color w:val="auto"/>
          <w:kern w:val="0"/>
          <w:sz w:val="28"/>
          <w:szCs w:val="28"/>
          <w:highlight w:val="none"/>
        </w:rPr>
        <w:t>报价部分</w:t>
      </w:r>
      <w:r>
        <w:rPr>
          <w:rStyle w:val="23"/>
          <w:rFonts w:hint="eastAsia" w:ascii="仿宋" w:hAnsi="仿宋" w:eastAsia="仿宋"/>
          <w:color w:val="auto"/>
          <w:kern w:val="0"/>
          <w:sz w:val="28"/>
          <w:szCs w:val="28"/>
          <w:highlight w:val="none"/>
          <w:lang w:val="zh-CN"/>
        </w:rPr>
        <w:t>）</w:t>
      </w:r>
    </w:p>
    <w:p>
      <w:pPr>
        <w:ind w:firstLine="708"/>
        <w:jc w:val="left"/>
        <w:rPr>
          <w:rStyle w:val="23"/>
          <w:rFonts w:ascii="仿宋" w:hAnsi="仿宋" w:eastAsia="仿宋"/>
          <w:color w:val="auto"/>
          <w:kern w:val="0"/>
          <w:sz w:val="28"/>
          <w:szCs w:val="28"/>
          <w:highlight w:val="none"/>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rPr>
        <w:t>5</w:t>
      </w:r>
      <w:r>
        <w:rPr>
          <w:rStyle w:val="23"/>
          <w:rFonts w:hint="eastAsia" w:ascii="仿宋" w:hAnsi="仿宋" w:eastAsia="仿宋"/>
          <w:color w:val="auto"/>
          <w:kern w:val="0"/>
          <w:sz w:val="28"/>
          <w:szCs w:val="28"/>
          <w:highlight w:val="none"/>
          <w:lang w:val="zh-CN"/>
        </w:rPr>
        <w:t>）</w:t>
      </w:r>
      <w:r>
        <w:rPr>
          <w:rStyle w:val="23"/>
          <w:rFonts w:hint="eastAsia" w:ascii="仿宋" w:hAnsi="仿宋" w:eastAsia="仿宋"/>
          <w:color w:val="auto"/>
          <w:kern w:val="0"/>
          <w:sz w:val="28"/>
          <w:szCs w:val="28"/>
          <w:highlight w:val="none"/>
        </w:rPr>
        <w:t>第二阶段报价评审</w:t>
      </w:r>
    </w:p>
    <w:p>
      <w:pPr>
        <w:ind w:firstLine="708"/>
        <w:jc w:val="left"/>
        <w:rPr>
          <w:rStyle w:val="23"/>
          <w:rFonts w:ascii="仿宋" w:hAnsi="仿宋" w:eastAsia="仿宋"/>
          <w:color w:val="auto"/>
          <w:kern w:val="0"/>
          <w:sz w:val="28"/>
          <w:szCs w:val="28"/>
          <w:highlight w:val="none"/>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rPr>
        <w:t>6</w:t>
      </w:r>
      <w:r>
        <w:rPr>
          <w:rStyle w:val="23"/>
          <w:rFonts w:hint="eastAsia" w:ascii="仿宋" w:hAnsi="仿宋" w:eastAsia="仿宋"/>
          <w:color w:val="auto"/>
          <w:kern w:val="0"/>
          <w:sz w:val="28"/>
          <w:szCs w:val="28"/>
          <w:highlight w:val="none"/>
          <w:lang w:val="zh-CN"/>
        </w:rPr>
        <w:t>）</w:t>
      </w:r>
      <w:r>
        <w:rPr>
          <w:rStyle w:val="23"/>
          <w:rFonts w:hint="eastAsia" w:ascii="仿宋" w:hAnsi="仿宋" w:eastAsia="仿宋"/>
          <w:color w:val="auto"/>
          <w:kern w:val="0"/>
          <w:sz w:val="28"/>
          <w:szCs w:val="28"/>
          <w:highlight w:val="none"/>
        </w:rPr>
        <w:t>推荐中选候选人</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rPr>
        <w:t>7</w:t>
      </w:r>
      <w:r>
        <w:rPr>
          <w:rStyle w:val="23"/>
          <w:rFonts w:hint="eastAsia" w:ascii="仿宋" w:hAnsi="仿宋" w:eastAsia="仿宋"/>
          <w:color w:val="auto"/>
          <w:kern w:val="0"/>
          <w:sz w:val="28"/>
          <w:szCs w:val="28"/>
          <w:highlight w:val="none"/>
          <w:lang w:val="zh-CN"/>
        </w:rPr>
        <w:t>）撰写评选报告</w:t>
      </w:r>
    </w:p>
    <w:p>
      <w:pPr>
        <w:ind w:firstLine="708"/>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2、评审工作由比选人组建的评审委员会负责。评审委员会由比选人专家库中的有关技术、经济</w:t>
      </w:r>
      <w:r>
        <w:rPr>
          <w:rStyle w:val="23"/>
          <w:rFonts w:hint="eastAsia" w:ascii="仿宋" w:hAnsi="仿宋" w:eastAsia="仿宋"/>
          <w:color w:val="auto"/>
          <w:kern w:val="0"/>
          <w:sz w:val="28"/>
          <w:szCs w:val="28"/>
          <w:highlight w:val="none"/>
        </w:rPr>
        <w:t>及保险经纪人</w:t>
      </w:r>
      <w:r>
        <w:rPr>
          <w:rStyle w:val="23"/>
          <w:rFonts w:hint="eastAsia" w:ascii="仿宋" w:hAnsi="仿宋" w:eastAsia="仿宋"/>
          <w:color w:val="auto"/>
          <w:kern w:val="0"/>
          <w:sz w:val="28"/>
          <w:szCs w:val="28"/>
          <w:highlight w:val="none"/>
          <w:lang w:val="zh-CN"/>
        </w:rPr>
        <w:t>等方面的专家组成，成员人数为三人。</w:t>
      </w:r>
    </w:p>
    <w:p>
      <w:pPr>
        <w:ind w:firstLine="708"/>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3、评委会成员实行回避制度。属于下列情况之一的人员，不得进入评选委员会：</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1）与比选申请人有近亲属关系的人员；</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w:t>
      </w:r>
      <w:r>
        <w:rPr>
          <w:rStyle w:val="23"/>
          <w:rFonts w:ascii="仿宋" w:hAnsi="仿宋" w:eastAsia="仿宋"/>
          <w:color w:val="auto"/>
          <w:kern w:val="0"/>
          <w:sz w:val="28"/>
          <w:szCs w:val="28"/>
          <w:highlight w:val="none"/>
          <w:lang w:val="zh-CN"/>
        </w:rPr>
        <w:t>2）与比选申请人有利害关系的，可能影响公正评选的人员。</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23"/>
          <w:rFonts w:ascii="仿宋" w:hAnsi="仿宋" w:eastAsia="仿宋" w:cs="Calibri"/>
          <w:b/>
          <w:bCs/>
          <w:color w:val="auto"/>
          <w:kern w:val="0"/>
          <w:sz w:val="28"/>
          <w:szCs w:val="28"/>
          <w:highlight w:val="none"/>
        </w:rPr>
      </w:pPr>
      <w:r>
        <w:rPr>
          <w:rStyle w:val="23"/>
          <w:rFonts w:hint="eastAsia" w:ascii="仿宋" w:hAnsi="仿宋" w:eastAsia="仿宋" w:cs="Calibri"/>
          <w:b/>
          <w:bCs/>
          <w:color w:val="auto"/>
          <w:kern w:val="0"/>
          <w:sz w:val="28"/>
          <w:szCs w:val="28"/>
          <w:highlight w:val="none"/>
        </w:rPr>
        <w:t>三、第一阶段商务及技术部分评审</w:t>
      </w:r>
    </w:p>
    <w:p>
      <w:pPr>
        <w:ind w:firstLine="709"/>
        <w:jc w:val="left"/>
        <w:rPr>
          <w:rStyle w:val="23"/>
          <w:rFonts w:ascii="仿宋" w:hAnsi="仿宋" w:eastAsia="仿宋" w:cs="Calibri"/>
          <w:b/>
          <w:bCs/>
          <w:color w:val="auto"/>
          <w:kern w:val="0"/>
          <w:sz w:val="28"/>
          <w:szCs w:val="28"/>
          <w:highlight w:val="none"/>
          <w:lang w:val="zh-CN"/>
        </w:rPr>
      </w:pPr>
      <w:r>
        <w:rPr>
          <w:rStyle w:val="23"/>
          <w:rFonts w:hint="eastAsia" w:ascii="仿宋" w:hAnsi="仿宋" w:eastAsia="仿宋" w:cs="Calibri"/>
          <w:b/>
          <w:bCs/>
          <w:color w:val="auto"/>
          <w:kern w:val="0"/>
          <w:sz w:val="28"/>
          <w:szCs w:val="28"/>
          <w:highlight w:val="none"/>
        </w:rPr>
        <w:t>资格及形式评审</w:t>
      </w:r>
    </w:p>
    <w:p>
      <w:pPr>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本次比选申请书的</w:t>
      </w:r>
      <w:r>
        <w:rPr>
          <w:rStyle w:val="23"/>
          <w:rFonts w:hint="eastAsia" w:ascii="仿宋" w:hAnsi="仿宋" w:eastAsia="仿宋"/>
          <w:color w:val="auto"/>
          <w:kern w:val="0"/>
          <w:sz w:val="28"/>
          <w:szCs w:val="28"/>
          <w:highlight w:val="none"/>
        </w:rPr>
        <w:t>资格及形式</w:t>
      </w:r>
      <w:r>
        <w:rPr>
          <w:rStyle w:val="23"/>
          <w:rFonts w:hint="eastAsia" w:ascii="仿宋" w:hAnsi="仿宋" w:eastAsia="仿宋"/>
          <w:color w:val="auto"/>
          <w:kern w:val="0"/>
          <w:sz w:val="28"/>
          <w:szCs w:val="28"/>
          <w:highlight w:val="none"/>
          <w:lang w:val="zh-CN"/>
        </w:rPr>
        <w:t>评审工作分三步实施：一、对比选申请人的资格进行审查；二、符合性审查和响应性审查；三、澄清。</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（一）资格审查</w:t>
      </w:r>
    </w:p>
    <w:p>
      <w:pPr>
        <w:ind w:firstLine="560" w:firstLineChars="200"/>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比选申请人只有具备比选文件第</w:t>
      </w:r>
      <w:r>
        <w:rPr>
          <w:rStyle w:val="23"/>
          <w:rFonts w:hint="eastAsia" w:ascii="仿宋" w:hAnsi="仿宋" w:eastAsia="仿宋"/>
          <w:color w:val="auto"/>
          <w:kern w:val="0"/>
          <w:sz w:val="28"/>
          <w:szCs w:val="28"/>
          <w:highlight w:val="none"/>
        </w:rPr>
        <w:t>二</w:t>
      </w:r>
      <w:r>
        <w:rPr>
          <w:rStyle w:val="23"/>
          <w:rFonts w:hint="eastAsia" w:ascii="仿宋" w:hAnsi="仿宋" w:eastAsia="仿宋"/>
          <w:color w:val="auto"/>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（二）</w:t>
      </w:r>
      <w:r>
        <w:rPr>
          <w:rStyle w:val="23"/>
          <w:rFonts w:hint="eastAsia" w:ascii="仿宋" w:hAnsi="仿宋" w:eastAsia="仿宋"/>
          <w:b/>
          <w:color w:val="auto"/>
          <w:kern w:val="0"/>
          <w:sz w:val="28"/>
          <w:szCs w:val="28"/>
          <w:highlight w:val="none"/>
        </w:rPr>
        <w:t>形式</w:t>
      </w:r>
      <w:r>
        <w:rPr>
          <w:rStyle w:val="23"/>
          <w:rFonts w:hint="eastAsia" w:ascii="仿宋" w:hAnsi="仿宋" w:eastAsia="仿宋"/>
          <w:b/>
          <w:color w:val="auto"/>
          <w:kern w:val="0"/>
          <w:sz w:val="28"/>
          <w:szCs w:val="28"/>
          <w:highlight w:val="none"/>
          <w:lang w:val="zh-CN"/>
        </w:rPr>
        <w:t>审查</w:t>
      </w:r>
    </w:p>
    <w:p>
      <w:pPr>
        <w:ind w:firstLine="560" w:firstLineChars="200"/>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1、比选申请书只有具备比选文件第三章“比选申请书格式”编制所要求的全部内容，才能通过</w:t>
      </w:r>
      <w:r>
        <w:rPr>
          <w:rStyle w:val="23"/>
          <w:rFonts w:hint="eastAsia" w:ascii="仿宋" w:hAnsi="仿宋" w:eastAsia="仿宋"/>
          <w:color w:val="auto"/>
          <w:kern w:val="0"/>
          <w:sz w:val="28"/>
          <w:szCs w:val="28"/>
          <w:highlight w:val="none"/>
        </w:rPr>
        <w:t>形式</w:t>
      </w:r>
      <w:r>
        <w:rPr>
          <w:rStyle w:val="23"/>
          <w:rFonts w:hint="eastAsia" w:ascii="仿宋" w:hAnsi="仿宋" w:eastAsia="仿宋"/>
          <w:color w:val="auto"/>
          <w:kern w:val="0"/>
          <w:sz w:val="28"/>
          <w:szCs w:val="28"/>
          <w:highlight w:val="none"/>
          <w:lang w:val="zh-CN"/>
        </w:rPr>
        <w:t>审查。未通过</w:t>
      </w:r>
      <w:r>
        <w:rPr>
          <w:rStyle w:val="23"/>
          <w:rFonts w:hint="eastAsia" w:ascii="仿宋" w:hAnsi="仿宋" w:eastAsia="仿宋"/>
          <w:color w:val="auto"/>
          <w:kern w:val="0"/>
          <w:sz w:val="28"/>
          <w:szCs w:val="28"/>
          <w:highlight w:val="none"/>
        </w:rPr>
        <w:t>形式</w:t>
      </w:r>
      <w:r>
        <w:rPr>
          <w:rStyle w:val="23"/>
          <w:rFonts w:hint="eastAsia" w:ascii="仿宋" w:hAnsi="仿宋" w:eastAsia="仿宋"/>
          <w:color w:val="auto"/>
          <w:kern w:val="0"/>
          <w:sz w:val="28"/>
          <w:szCs w:val="28"/>
          <w:highlight w:val="none"/>
          <w:lang w:val="zh-CN"/>
        </w:rPr>
        <w:t>评审，不进行下一阶段评审，通过</w:t>
      </w:r>
      <w:r>
        <w:rPr>
          <w:rStyle w:val="23"/>
          <w:rFonts w:hint="eastAsia" w:ascii="仿宋" w:hAnsi="仿宋" w:eastAsia="仿宋"/>
          <w:color w:val="auto"/>
          <w:kern w:val="0"/>
          <w:sz w:val="28"/>
          <w:szCs w:val="28"/>
          <w:highlight w:val="none"/>
        </w:rPr>
        <w:t>形式</w:t>
      </w:r>
      <w:r>
        <w:rPr>
          <w:rStyle w:val="23"/>
          <w:rFonts w:hint="eastAsia" w:ascii="仿宋" w:hAnsi="仿宋" w:eastAsia="仿宋"/>
          <w:color w:val="auto"/>
          <w:kern w:val="0"/>
          <w:sz w:val="28"/>
          <w:szCs w:val="28"/>
          <w:highlight w:val="none"/>
          <w:lang w:val="zh-CN"/>
        </w:rPr>
        <w:t>评审的承诺人不得少于三个。</w:t>
      </w:r>
    </w:p>
    <w:p>
      <w:pPr>
        <w:ind w:firstLine="708"/>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1）未按要求密封，或迟到的；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2）未按规定编制与装订比选申请书；</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3）比选申请书未按比选文件规定的格式、内容填写，字迹模糊（文字上有实质性保留和附加）；</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4）比选函未盖章和签字的；</w:t>
      </w:r>
    </w:p>
    <w:p>
      <w:pPr>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5）不符合比选文件规定“合格的比选申请人”要求；</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6）比选申请人未按比选文件要求提交比选保证金；</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7）比选申请书不符合比选文件中规定的其他实质性要求或隐瞒的；</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8）比选申请人增加比选人的责任范围或减少比选申请人义务的；</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9）未按比选文件规定提供附件材料或附件资料不符合要求的；</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w:t>
      </w:r>
      <w:r>
        <w:rPr>
          <w:rStyle w:val="23"/>
          <w:rFonts w:ascii="仿宋" w:hAnsi="仿宋" w:eastAsia="仿宋"/>
          <w:b/>
          <w:color w:val="auto"/>
          <w:kern w:val="0"/>
          <w:sz w:val="28"/>
          <w:szCs w:val="28"/>
          <w:highlight w:val="none"/>
          <w:lang w:val="zh-CN"/>
        </w:rPr>
        <w:t>10）发现在比选过程中有弄虚作假情形的。</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（三）澄清</w:t>
      </w:r>
    </w:p>
    <w:p>
      <w:pPr>
        <w:spacing w:line="480" w:lineRule="exact"/>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对比选申请书中不清楚的问题可以请比选申请人给以澄清，但比选人不接受比选申请人主动澄清。</w:t>
      </w:r>
    </w:p>
    <w:p>
      <w:pPr>
        <w:spacing w:line="480" w:lineRule="exact"/>
        <w:ind w:firstLine="708"/>
        <w:jc w:val="left"/>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rPr>
        <w:t>（四）</w:t>
      </w:r>
      <w:r>
        <w:rPr>
          <w:rStyle w:val="23"/>
          <w:rFonts w:hint="eastAsia" w:ascii="仿宋" w:hAnsi="仿宋" w:eastAsia="仿宋"/>
          <w:b/>
          <w:color w:val="auto"/>
          <w:kern w:val="0"/>
          <w:sz w:val="28"/>
          <w:szCs w:val="28"/>
          <w:highlight w:val="none"/>
          <w:lang w:val="zh-CN"/>
        </w:rPr>
        <w:t>详细评审</w:t>
      </w:r>
    </w:p>
    <w:p>
      <w:pPr>
        <w:spacing w:line="480" w:lineRule="exact"/>
        <w:ind w:firstLine="708"/>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第一阶段技术商务部分的评审。评审委员会按比选文件</w:t>
      </w:r>
      <w:r>
        <w:rPr>
          <w:rStyle w:val="23"/>
          <w:rFonts w:hint="eastAsia" w:ascii="仿宋" w:hAnsi="仿宋" w:eastAsia="仿宋"/>
          <w:color w:val="auto"/>
          <w:kern w:val="0"/>
          <w:sz w:val="28"/>
          <w:szCs w:val="28"/>
          <w:highlight w:val="none"/>
        </w:rPr>
        <w:t>等</w:t>
      </w:r>
      <w:r>
        <w:rPr>
          <w:rStyle w:val="23"/>
          <w:rFonts w:hint="eastAsia" w:ascii="仿宋" w:hAnsi="仿宋" w:eastAsia="仿宋"/>
          <w:color w:val="auto"/>
          <w:kern w:val="0"/>
          <w:sz w:val="28"/>
          <w:szCs w:val="28"/>
          <w:highlight w:val="none"/>
          <w:lang w:val="zh-CN"/>
        </w:rPr>
        <w:t>相关规定对通过资格性及</w:t>
      </w:r>
      <w:r>
        <w:rPr>
          <w:rStyle w:val="23"/>
          <w:rFonts w:hint="eastAsia" w:ascii="仿宋" w:hAnsi="仿宋" w:eastAsia="仿宋"/>
          <w:color w:val="auto"/>
          <w:kern w:val="0"/>
          <w:sz w:val="28"/>
          <w:szCs w:val="28"/>
          <w:highlight w:val="none"/>
        </w:rPr>
        <w:t>形式</w:t>
      </w:r>
      <w:r>
        <w:rPr>
          <w:rStyle w:val="23"/>
          <w:rFonts w:hint="eastAsia" w:ascii="仿宋" w:hAnsi="仿宋" w:eastAsia="仿宋"/>
          <w:color w:val="auto"/>
          <w:kern w:val="0"/>
          <w:sz w:val="28"/>
          <w:szCs w:val="28"/>
          <w:highlight w:val="none"/>
          <w:lang w:val="zh-CN"/>
        </w:rPr>
        <w:t>性审查的技术商务标进行评审，评出实质性响应比选文件技术、商务要求的比选申请人，并计算出各比选申请人技术、商务部分的得分。</w:t>
      </w:r>
    </w:p>
    <w:p>
      <w:pPr>
        <w:spacing w:line="480" w:lineRule="exact"/>
        <w:ind w:firstLine="709"/>
        <w:jc w:val="left"/>
        <w:rPr>
          <w:rStyle w:val="23"/>
          <w:rFonts w:ascii="仿宋" w:hAnsi="仿宋" w:eastAsia="仿宋"/>
          <w:color w:val="auto"/>
          <w:kern w:val="0"/>
          <w:sz w:val="28"/>
          <w:szCs w:val="28"/>
          <w:highlight w:val="none"/>
          <w:lang w:val="zh-CN"/>
        </w:rPr>
      </w:pPr>
      <w:r>
        <w:rPr>
          <w:rStyle w:val="23"/>
          <w:rFonts w:hint="eastAsia" w:ascii="仿宋" w:hAnsi="仿宋" w:eastAsia="仿宋" w:cs="Calibri"/>
          <w:b/>
          <w:bCs/>
          <w:color w:val="auto"/>
          <w:kern w:val="0"/>
          <w:sz w:val="28"/>
          <w:szCs w:val="28"/>
          <w:highlight w:val="none"/>
        </w:rPr>
        <w:t>四、第二阶段报价评审</w:t>
      </w:r>
    </w:p>
    <w:p>
      <w:pPr>
        <w:spacing w:line="480" w:lineRule="exact"/>
        <w:ind w:firstLine="708"/>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rPr>
        <w:t>1、</w:t>
      </w:r>
      <w:r>
        <w:rPr>
          <w:rStyle w:val="23"/>
          <w:rFonts w:hint="eastAsia" w:ascii="仿宋" w:hAnsi="仿宋" w:eastAsia="仿宋"/>
          <w:color w:val="auto"/>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pacing w:line="480" w:lineRule="exact"/>
        <w:ind w:firstLine="708"/>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2、评分细则</w:t>
      </w:r>
    </w:p>
    <w:tbl>
      <w:tblPr>
        <w:tblStyle w:val="19"/>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color w:val="auto"/>
                <w:kern w:val="0"/>
                <w:sz w:val="28"/>
                <w:szCs w:val="28"/>
                <w:highlight w:val="none"/>
                <w:lang w:val="zh-CN"/>
              </w:rPr>
            </w:pPr>
            <w:r>
              <w:rPr>
                <w:rStyle w:val="23"/>
                <w:rFonts w:hint="eastAsia" w:ascii="仿宋" w:hAnsi="仿宋" w:eastAsia="仿宋"/>
                <w:b/>
                <w:color w:val="auto"/>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rPr>
              <w:t>20</w:t>
            </w:r>
            <w:r>
              <w:rPr>
                <w:rStyle w:val="23"/>
                <w:rFonts w:hint="eastAsia" w:ascii="仿宋" w:hAnsi="仿宋" w:eastAsia="仿宋"/>
                <w:color w:val="auto"/>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rPr>
              <w:t>3</w:t>
            </w:r>
            <w:r>
              <w:rPr>
                <w:rStyle w:val="23"/>
                <w:rFonts w:ascii="仿宋" w:hAnsi="仿宋" w:eastAsia="仿宋"/>
                <w:color w:val="auto"/>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rPr>
              <w:t>5</w:t>
            </w:r>
            <w:r>
              <w:rPr>
                <w:rStyle w:val="23"/>
                <w:rFonts w:ascii="仿宋" w:hAnsi="仿宋" w:eastAsia="仿宋"/>
                <w:color w:val="auto"/>
                <w:kern w:val="0"/>
                <w:sz w:val="28"/>
                <w:szCs w:val="28"/>
                <w:highlight w:val="none"/>
                <w:lang w:val="zh-CN"/>
              </w:rPr>
              <w:t>0分</w:t>
            </w:r>
          </w:p>
        </w:tc>
      </w:tr>
    </w:tbl>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各评委</w:t>
      </w:r>
      <w:r>
        <w:rPr>
          <w:rStyle w:val="23"/>
          <w:rFonts w:hint="eastAsia" w:ascii="仿宋" w:hAnsi="仿宋" w:eastAsia="仿宋"/>
          <w:color w:val="auto"/>
          <w:kern w:val="0"/>
          <w:sz w:val="28"/>
          <w:szCs w:val="28"/>
          <w:highlight w:val="none"/>
        </w:rPr>
        <w:t>对各</w:t>
      </w:r>
      <w:r>
        <w:rPr>
          <w:rStyle w:val="23"/>
          <w:rFonts w:hint="eastAsia" w:ascii="仿宋" w:hAnsi="仿宋" w:eastAsia="仿宋"/>
          <w:color w:val="auto"/>
          <w:kern w:val="0"/>
          <w:sz w:val="28"/>
          <w:szCs w:val="28"/>
          <w:highlight w:val="none"/>
          <w:lang w:val="zh-CN"/>
        </w:rPr>
        <w:t>部分</w:t>
      </w:r>
      <w:r>
        <w:rPr>
          <w:rStyle w:val="23"/>
          <w:rFonts w:hint="eastAsia" w:ascii="仿宋" w:hAnsi="仿宋" w:eastAsia="仿宋"/>
          <w:color w:val="auto"/>
          <w:kern w:val="0"/>
          <w:sz w:val="28"/>
          <w:szCs w:val="28"/>
          <w:highlight w:val="none"/>
        </w:rPr>
        <w:t>分别</w:t>
      </w:r>
      <w:r>
        <w:rPr>
          <w:rStyle w:val="23"/>
          <w:rFonts w:hint="eastAsia" w:ascii="仿宋" w:hAnsi="仿宋" w:eastAsia="仿宋"/>
          <w:color w:val="auto"/>
          <w:kern w:val="0"/>
          <w:sz w:val="28"/>
          <w:szCs w:val="28"/>
          <w:highlight w:val="none"/>
          <w:lang w:val="zh-CN"/>
        </w:rPr>
        <w:t>评分</w:t>
      </w:r>
      <w:r>
        <w:rPr>
          <w:rStyle w:val="23"/>
          <w:rFonts w:hint="eastAsia" w:ascii="仿宋" w:hAnsi="仿宋" w:eastAsia="仿宋"/>
          <w:color w:val="auto"/>
          <w:kern w:val="0"/>
          <w:sz w:val="28"/>
          <w:szCs w:val="28"/>
          <w:highlight w:val="none"/>
        </w:rPr>
        <w:t>后</w:t>
      </w:r>
      <w:r>
        <w:rPr>
          <w:rStyle w:val="23"/>
          <w:rFonts w:hint="eastAsia" w:ascii="仿宋" w:hAnsi="仿宋" w:eastAsia="仿宋"/>
          <w:color w:val="auto"/>
          <w:kern w:val="0"/>
          <w:sz w:val="28"/>
          <w:szCs w:val="28"/>
          <w:highlight w:val="none"/>
          <w:lang w:val="zh-CN"/>
        </w:rPr>
        <w:t>的算术平均值为最终得分，并取小数点后的</w:t>
      </w:r>
      <w:r>
        <w:rPr>
          <w:rStyle w:val="23"/>
          <w:rFonts w:ascii="仿宋" w:hAnsi="仿宋" w:eastAsia="仿宋"/>
          <w:color w:val="auto"/>
          <w:kern w:val="0"/>
          <w:sz w:val="28"/>
          <w:szCs w:val="28"/>
          <w:highlight w:val="none"/>
          <w:lang w:val="zh-CN"/>
        </w:rPr>
        <w:t xml:space="preserve">2位数。  </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综合评分：</w:t>
      </w:r>
      <w:r>
        <w:rPr>
          <w:rStyle w:val="23"/>
          <w:rFonts w:hint="eastAsia" w:ascii="仿宋" w:hAnsi="仿宋" w:eastAsia="仿宋"/>
          <w:color w:val="auto"/>
          <w:kern w:val="0"/>
          <w:sz w:val="28"/>
          <w:szCs w:val="28"/>
          <w:highlight w:val="none"/>
        </w:rPr>
        <w:t>得分</w:t>
      </w:r>
      <w:r>
        <w:rPr>
          <w:rStyle w:val="23"/>
          <w:rFonts w:ascii="仿宋" w:hAnsi="仿宋" w:eastAsia="仿宋"/>
          <w:color w:val="auto"/>
          <w:kern w:val="0"/>
          <w:sz w:val="28"/>
          <w:szCs w:val="28"/>
          <w:highlight w:val="none"/>
        </w:rPr>
        <w:t>=</w:t>
      </w:r>
      <w:r>
        <w:rPr>
          <w:rStyle w:val="23"/>
          <w:rFonts w:ascii="仿宋" w:hAnsi="仿宋" w:eastAsia="仿宋"/>
          <w:color w:val="auto"/>
          <w:kern w:val="0"/>
          <w:sz w:val="28"/>
          <w:szCs w:val="28"/>
          <w:highlight w:val="none"/>
          <w:lang w:val="zh-CN"/>
        </w:rPr>
        <w:t>A＋B+C，保留小数点后2位数。</w:t>
      </w:r>
    </w:p>
    <w:p>
      <w:pPr>
        <w:jc w:val="left"/>
        <w:rPr>
          <w:rStyle w:val="23"/>
          <w:rFonts w:ascii="仿宋" w:hAnsi="仿宋" w:eastAsia="仿宋"/>
          <w:color w:val="auto"/>
          <w:kern w:val="0"/>
          <w:sz w:val="28"/>
          <w:szCs w:val="28"/>
          <w:highlight w:val="none"/>
          <w:lang w:val="zh-CN"/>
        </w:rPr>
      </w:pPr>
      <w:r>
        <w:rPr>
          <w:rStyle w:val="23"/>
          <w:rFonts w:ascii="仿宋" w:hAnsi="仿宋" w:eastAsia="仿宋"/>
          <w:color w:val="auto"/>
          <w:kern w:val="0"/>
          <w:sz w:val="28"/>
          <w:szCs w:val="28"/>
          <w:highlight w:val="none"/>
          <w:lang w:val="zh-CN"/>
        </w:rPr>
        <w:t xml:space="preserve">    具体评分细则见附录。</w:t>
      </w:r>
    </w:p>
    <w:p>
      <w:pPr>
        <w:ind w:firstLine="560" w:firstLineChars="200"/>
        <w:jc w:val="left"/>
        <w:rPr>
          <w:rStyle w:val="23"/>
          <w:rFonts w:ascii="仿宋" w:hAnsi="仿宋" w:eastAsia="仿宋"/>
          <w:b/>
          <w:bCs/>
          <w:color w:val="auto"/>
          <w:kern w:val="0"/>
          <w:sz w:val="28"/>
          <w:szCs w:val="28"/>
          <w:highlight w:val="none"/>
          <w:lang w:val="zh-CN"/>
        </w:rPr>
      </w:pPr>
      <w:r>
        <w:rPr>
          <w:rStyle w:val="23"/>
          <w:rFonts w:ascii="仿宋" w:hAnsi="仿宋" w:eastAsia="仿宋"/>
          <w:color w:val="auto"/>
          <w:kern w:val="0"/>
          <w:sz w:val="28"/>
          <w:szCs w:val="28"/>
          <w:highlight w:val="none"/>
        </w:rPr>
        <w:t xml:space="preserve"> </w:t>
      </w:r>
      <w:r>
        <w:rPr>
          <w:rStyle w:val="23"/>
          <w:rFonts w:hint="eastAsia" w:ascii="仿宋" w:hAnsi="仿宋" w:eastAsia="仿宋"/>
          <w:b/>
          <w:bCs/>
          <w:color w:val="auto"/>
          <w:kern w:val="0"/>
          <w:sz w:val="28"/>
          <w:szCs w:val="28"/>
          <w:highlight w:val="none"/>
        </w:rPr>
        <w:t>五</w:t>
      </w:r>
      <w:r>
        <w:rPr>
          <w:rStyle w:val="23"/>
          <w:rFonts w:hint="eastAsia" w:ascii="仿宋" w:hAnsi="仿宋" w:eastAsia="仿宋"/>
          <w:b/>
          <w:bCs/>
          <w:color w:val="auto"/>
          <w:kern w:val="0"/>
          <w:sz w:val="28"/>
          <w:szCs w:val="28"/>
          <w:highlight w:val="none"/>
          <w:lang w:val="zh-CN"/>
        </w:rPr>
        <w:t>、推荐中选候选人</w:t>
      </w:r>
      <w:r>
        <w:rPr>
          <w:rStyle w:val="23"/>
          <w:rFonts w:ascii="仿宋" w:hAnsi="仿宋" w:eastAsia="仿宋"/>
          <w:b/>
          <w:bCs/>
          <w:color w:val="auto"/>
          <w:kern w:val="0"/>
          <w:sz w:val="28"/>
          <w:szCs w:val="28"/>
          <w:highlight w:val="none"/>
          <w:lang w:val="zh-CN"/>
        </w:rPr>
        <w:t>:</w:t>
      </w:r>
    </w:p>
    <w:p>
      <w:pPr>
        <w:ind w:firstLine="560" w:firstLineChars="200"/>
        <w:jc w:val="left"/>
        <w:rPr>
          <w:rStyle w:val="23"/>
          <w:rFonts w:ascii="仿宋" w:hAnsi="仿宋" w:eastAsia="仿宋"/>
          <w:color w:val="auto"/>
          <w:kern w:val="0"/>
          <w:sz w:val="28"/>
          <w:szCs w:val="28"/>
          <w:highlight w:val="none"/>
        </w:rPr>
      </w:pPr>
      <w:r>
        <w:rPr>
          <w:rStyle w:val="23"/>
          <w:rFonts w:hint="eastAsia" w:ascii="仿宋" w:hAnsi="仿宋" w:eastAsia="仿宋"/>
          <w:color w:val="auto"/>
          <w:kern w:val="0"/>
          <w:sz w:val="28"/>
          <w:szCs w:val="28"/>
          <w:highlight w:val="none"/>
          <w:lang w:val="zh-CN"/>
        </w:rPr>
        <w:t>评审委员会将两阶段</w:t>
      </w:r>
      <w:r>
        <w:rPr>
          <w:rStyle w:val="23"/>
          <w:rFonts w:hint="eastAsia" w:ascii="仿宋" w:hAnsi="仿宋" w:eastAsia="仿宋"/>
          <w:color w:val="auto"/>
          <w:kern w:val="0"/>
          <w:sz w:val="28"/>
          <w:szCs w:val="28"/>
          <w:highlight w:val="none"/>
        </w:rPr>
        <w:t>评分</w:t>
      </w:r>
      <w:r>
        <w:rPr>
          <w:rStyle w:val="23"/>
          <w:rFonts w:hint="eastAsia" w:ascii="仿宋" w:hAnsi="仿宋" w:eastAsia="仿宋"/>
          <w:color w:val="auto"/>
          <w:kern w:val="0"/>
          <w:sz w:val="28"/>
          <w:szCs w:val="28"/>
          <w:highlight w:val="none"/>
          <w:lang w:val="zh-CN"/>
        </w:rPr>
        <w:t>相加汇总计算各合格比选申请人的综合得分，</w:t>
      </w:r>
      <w:r>
        <w:rPr>
          <w:rStyle w:val="23"/>
          <w:rFonts w:hint="eastAsia" w:ascii="仿宋" w:hAnsi="仿宋" w:eastAsia="仿宋"/>
          <w:color w:val="auto"/>
          <w:kern w:val="0"/>
          <w:sz w:val="28"/>
          <w:szCs w:val="28"/>
          <w:highlight w:val="none"/>
        </w:rPr>
        <w:t>将按</w:t>
      </w:r>
      <w:r>
        <w:rPr>
          <w:rStyle w:val="23"/>
          <w:rFonts w:hint="eastAsia" w:ascii="仿宋" w:hAnsi="仿宋" w:eastAsia="仿宋"/>
          <w:color w:val="auto"/>
          <w:kern w:val="0"/>
          <w:sz w:val="28"/>
          <w:szCs w:val="28"/>
          <w:highlight w:val="none"/>
          <w:lang w:val="zh-CN"/>
        </w:rPr>
        <w:t>比选申请人</w:t>
      </w:r>
      <w:r>
        <w:rPr>
          <w:rStyle w:val="23"/>
          <w:rFonts w:hint="eastAsia" w:ascii="仿宋" w:hAnsi="仿宋" w:eastAsia="仿宋"/>
          <w:color w:val="auto"/>
          <w:kern w:val="0"/>
          <w:sz w:val="28"/>
          <w:szCs w:val="28"/>
          <w:highlight w:val="none"/>
        </w:rPr>
        <w:t>综合得分由高到低的原则对所有通过初审的</w:t>
      </w:r>
      <w:r>
        <w:rPr>
          <w:rStyle w:val="23"/>
          <w:rFonts w:hint="eastAsia" w:ascii="仿宋" w:hAnsi="仿宋" w:eastAsia="仿宋"/>
          <w:color w:val="auto"/>
          <w:kern w:val="0"/>
          <w:sz w:val="28"/>
          <w:szCs w:val="28"/>
          <w:highlight w:val="none"/>
          <w:lang w:val="zh-CN"/>
        </w:rPr>
        <w:t>比选申请人</w:t>
      </w:r>
      <w:r>
        <w:rPr>
          <w:rStyle w:val="23"/>
          <w:rFonts w:hint="eastAsia" w:ascii="仿宋" w:hAnsi="仿宋" w:eastAsia="仿宋"/>
          <w:color w:val="auto"/>
          <w:kern w:val="0"/>
          <w:sz w:val="28"/>
          <w:szCs w:val="28"/>
          <w:highlight w:val="none"/>
        </w:rPr>
        <w:t>进行排序，推荐得分排名第一名的</w:t>
      </w:r>
      <w:r>
        <w:rPr>
          <w:rStyle w:val="23"/>
          <w:rFonts w:hint="eastAsia" w:ascii="仿宋" w:hAnsi="仿宋" w:eastAsia="仿宋"/>
          <w:color w:val="auto"/>
          <w:kern w:val="0"/>
          <w:sz w:val="28"/>
          <w:szCs w:val="28"/>
          <w:highlight w:val="none"/>
          <w:lang w:val="zh-CN"/>
        </w:rPr>
        <w:t>比选申请人</w:t>
      </w:r>
      <w:r>
        <w:rPr>
          <w:rStyle w:val="23"/>
          <w:rFonts w:hint="eastAsia" w:ascii="仿宋" w:hAnsi="仿宋" w:eastAsia="仿宋"/>
          <w:color w:val="auto"/>
          <w:kern w:val="0"/>
          <w:sz w:val="28"/>
          <w:szCs w:val="28"/>
          <w:highlight w:val="none"/>
        </w:rPr>
        <w:t>为中标候选人。</w:t>
      </w:r>
      <w:r>
        <w:rPr>
          <w:rStyle w:val="23"/>
          <w:rFonts w:hint="eastAsia" w:ascii="仿宋" w:hAnsi="仿宋" w:eastAsia="仿宋"/>
          <w:color w:val="auto"/>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由现场监督人员进行抽球，第一个抽中号球代表的比选申请人排序在前；第二个抽中号球代表的比选申请人排序在后；以此类推进行排序。</w:t>
      </w:r>
    </w:p>
    <w:p>
      <w:pPr>
        <w:ind w:firstLine="562" w:firstLineChars="200"/>
        <w:jc w:val="left"/>
        <w:rPr>
          <w:rStyle w:val="23"/>
          <w:rFonts w:ascii="仿宋" w:hAnsi="仿宋" w:eastAsia="仿宋"/>
          <w:b/>
          <w:bCs/>
          <w:color w:val="auto"/>
          <w:kern w:val="0"/>
          <w:sz w:val="28"/>
          <w:szCs w:val="28"/>
          <w:highlight w:val="none"/>
          <w:lang w:val="zh-CN"/>
        </w:rPr>
      </w:pPr>
      <w:r>
        <w:rPr>
          <w:rStyle w:val="23"/>
          <w:rFonts w:hint="eastAsia" w:ascii="仿宋" w:hAnsi="仿宋" w:eastAsia="仿宋"/>
          <w:b/>
          <w:bCs/>
          <w:color w:val="auto"/>
          <w:kern w:val="0"/>
          <w:sz w:val="28"/>
          <w:szCs w:val="28"/>
          <w:highlight w:val="none"/>
        </w:rPr>
        <w:t>六</w:t>
      </w:r>
      <w:r>
        <w:rPr>
          <w:rStyle w:val="23"/>
          <w:rFonts w:hint="eastAsia" w:ascii="仿宋" w:hAnsi="仿宋" w:eastAsia="仿宋"/>
          <w:b/>
          <w:bCs/>
          <w:color w:val="auto"/>
          <w:kern w:val="0"/>
          <w:sz w:val="28"/>
          <w:szCs w:val="28"/>
          <w:highlight w:val="none"/>
          <w:lang w:val="zh-CN"/>
        </w:rPr>
        <w:t>、中选候选人公告</w:t>
      </w:r>
      <w:r>
        <w:rPr>
          <w:rStyle w:val="23"/>
          <w:rFonts w:ascii="仿宋" w:hAnsi="仿宋" w:eastAsia="仿宋"/>
          <w:b/>
          <w:bCs/>
          <w:color w:val="auto"/>
          <w:kern w:val="0"/>
          <w:sz w:val="28"/>
          <w:szCs w:val="28"/>
          <w:highlight w:val="none"/>
          <w:lang w:val="zh-CN"/>
        </w:rPr>
        <w:t>:</w:t>
      </w:r>
    </w:p>
    <w:p>
      <w:pPr>
        <w:ind w:firstLine="560" w:firstLineChars="200"/>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评选会上宣布评选结果，确定评委会推荐中选候选人。待比选人确定中选人名单后，将中选结果在</w:t>
      </w:r>
      <w:r>
        <w:rPr>
          <w:rStyle w:val="23"/>
          <w:rFonts w:hint="eastAsia" w:ascii="仿宋" w:hAnsi="仿宋" w:eastAsia="仿宋"/>
          <w:color w:val="auto"/>
          <w:kern w:val="0"/>
          <w:sz w:val="28"/>
          <w:szCs w:val="28"/>
          <w:highlight w:val="none"/>
          <w:u w:val="single"/>
        </w:rPr>
        <w:t>南平武夷发展集团</w:t>
      </w:r>
      <w:r>
        <w:rPr>
          <w:rStyle w:val="23"/>
          <w:rFonts w:hint="eastAsia" w:ascii="仿宋" w:hAnsi="仿宋" w:eastAsia="仿宋"/>
          <w:color w:val="auto"/>
          <w:kern w:val="0"/>
          <w:sz w:val="28"/>
          <w:szCs w:val="28"/>
          <w:highlight w:val="none"/>
          <w:lang w:val="zh-CN"/>
        </w:rPr>
        <w:t>网站公告中心（</w:t>
      </w:r>
      <w:r>
        <w:rPr>
          <w:rFonts w:hint="eastAsia" w:ascii="仿宋" w:hAnsi="仿宋" w:eastAsia="仿宋" w:cs="Calibri"/>
          <w:bCs/>
          <w:color w:val="auto"/>
          <w:sz w:val="28"/>
          <w:szCs w:val="28"/>
          <w:highlight w:val="none"/>
        </w:rPr>
        <w:t>网址：</w:t>
      </w:r>
      <w:r>
        <w:rPr>
          <w:rFonts w:ascii="仿宋" w:hAnsi="仿宋" w:eastAsia="仿宋" w:cs="Calibri"/>
          <w:bCs/>
          <w:color w:val="auto"/>
          <w:sz w:val="28"/>
          <w:szCs w:val="28"/>
          <w:highlight w:val="none"/>
          <w:u w:val="single" w:color="FF0000"/>
        </w:rPr>
        <w:t>http//www.wuyijt.com</w:t>
      </w:r>
      <w:r>
        <w:rPr>
          <w:rStyle w:val="23"/>
          <w:rFonts w:hint="eastAsia" w:ascii="仿宋" w:hAnsi="仿宋" w:eastAsia="仿宋"/>
          <w:color w:val="auto"/>
          <w:kern w:val="0"/>
          <w:sz w:val="28"/>
          <w:szCs w:val="28"/>
          <w:highlight w:val="none"/>
          <w:lang w:val="zh-CN"/>
        </w:rPr>
        <w:t>）公示</w:t>
      </w:r>
      <w:r>
        <w:rPr>
          <w:rStyle w:val="23"/>
          <w:rFonts w:ascii="仿宋" w:hAnsi="仿宋" w:eastAsia="仿宋"/>
          <w:color w:val="auto"/>
          <w:kern w:val="0"/>
          <w:sz w:val="28"/>
          <w:szCs w:val="28"/>
          <w:highlight w:val="none"/>
          <w:lang w:val="zh-CN"/>
        </w:rPr>
        <w:t>3天。</w:t>
      </w:r>
    </w:p>
    <w:p>
      <w:pPr>
        <w:ind w:firstLine="709"/>
        <w:jc w:val="left"/>
        <w:rPr>
          <w:rStyle w:val="23"/>
          <w:rFonts w:ascii="仿宋" w:hAnsi="仿宋" w:eastAsia="仿宋" w:cs="Calibri"/>
          <w:b/>
          <w:bCs/>
          <w:color w:val="auto"/>
          <w:kern w:val="0"/>
          <w:sz w:val="28"/>
          <w:szCs w:val="28"/>
          <w:highlight w:val="none"/>
          <w:lang w:val="zh-CN"/>
        </w:rPr>
      </w:pPr>
      <w:r>
        <w:rPr>
          <w:rStyle w:val="23"/>
          <w:rFonts w:hint="eastAsia" w:ascii="仿宋" w:hAnsi="仿宋" w:eastAsia="仿宋" w:cs="Calibri"/>
          <w:b/>
          <w:bCs/>
          <w:color w:val="auto"/>
          <w:kern w:val="0"/>
          <w:sz w:val="28"/>
          <w:szCs w:val="28"/>
          <w:highlight w:val="none"/>
        </w:rPr>
        <w:t>七</w:t>
      </w:r>
      <w:r>
        <w:rPr>
          <w:rStyle w:val="23"/>
          <w:rFonts w:hint="eastAsia" w:ascii="仿宋" w:hAnsi="仿宋" w:eastAsia="仿宋" w:cs="Calibri"/>
          <w:b/>
          <w:bCs/>
          <w:color w:val="auto"/>
          <w:kern w:val="0"/>
          <w:sz w:val="28"/>
          <w:szCs w:val="28"/>
          <w:highlight w:val="none"/>
          <w:lang w:val="zh-CN"/>
        </w:rPr>
        <w:t>、附则</w:t>
      </w:r>
      <w:r>
        <w:rPr>
          <w:rStyle w:val="23"/>
          <w:rFonts w:ascii="仿宋" w:hAnsi="仿宋" w:eastAsia="仿宋" w:cs="Calibri"/>
          <w:b/>
          <w:bCs/>
          <w:color w:val="auto"/>
          <w:kern w:val="0"/>
          <w:sz w:val="28"/>
          <w:szCs w:val="28"/>
          <w:highlight w:val="none"/>
          <w:lang w:val="zh-CN"/>
        </w:rPr>
        <w:t>:</w:t>
      </w:r>
    </w:p>
    <w:p>
      <w:pPr>
        <w:ind w:firstLine="709"/>
        <w:jc w:val="left"/>
        <w:rPr>
          <w:rStyle w:val="23"/>
          <w:rFonts w:ascii="仿宋" w:hAnsi="仿宋" w:eastAsia="仿宋"/>
          <w:color w:val="auto"/>
          <w:kern w:val="0"/>
          <w:sz w:val="28"/>
          <w:szCs w:val="28"/>
          <w:highlight w:val="none"/>
          <w:lang w:val="zh-CN"/>
        </w:rPr>
      </w:pPr>
      <w:r>
        <w:rPr>
          <w:rStyle w:val="23"/>
          <w:rFonts w:hint="eastAsia" w:ascii="仿宋" w:hAnsi="仿宋" w:eastAsia="仿宋"/>
          <w:color w:val="auto"/>
          <w:kern w:val="0"/>
          <w:sz w:val="28"/>
          <w:szCs w:val="28"/>
          <w:highlight w:val="none"/>
          <w:lang w:val="zh-CN"/>
        </w:rPr>
        <w:t>本《办法》解释权属比选人。</w:t>
      </w:r>
    </w:p>
    <w:p>
      <w:pPr>
        <w:jc w:val="center"/>
        <w:rPr>
          <w:rStyle w:val="23"/>
          <w:rFonts w:ascii="仿宋" w:hAnsi="仿宋" w:eastAsia="仿宋" w:cs="Calibri"/>
          <w:bCs/>
          <w:color w:val="auto"/>
          <w:kern w:val="0"/>
          <w:sz w:val="28"/>
          <w:szCs w:val="28"/>
          <w:highlight w:val="none"/>
        </w:rPr>
      </w:pPr>
      <w:r>
        <w:rPr>
          <w:rStyle w:val="23"/>
          <w:rFonts w:ascii="仿宋" w:hAnsi="仿宋" w:eastAsia="仿宋"/>
          <w:color w:val="auto"/>
          <w:sz w:val="28"/>
          <w:szCs w:val="28"/>
          <w:highlight w:val="none"/>
        </w:rPr>
        <w:t xml:space="preserve">                      </w:t>
      </w:r>
      <w:r>
        <w:rPr>
          <w:rStyle w:val="23"/>
          <w:rFonts w:hint="eastAsia" w:ascii="仿宋" w:hAnsi="仿宋" w:eastAsia="仿宋" w:cs="Calibri"/>
          <w:bCs/>
          <w:color w:val="auto"/>
          <w:kern w:val="0"/>
          <w:sz w:val="28"/>
          <w:szCs w:val="28"/>
          <w:highlight w:val="none"/>
        </w:rPr>
        <w:t>南平高速建设有限公司</w:t>
      </w:r>
    </w:p>
    <w:p>
      <w:pPr>
        <w:jc w:val="left"/>
        <w:textAlignment w:val="auto"/>
        <w:rPr>
          <w:rFonts w:ascii="仿宋" w:hAnsi="仿宋" w:eastAsia="仿宋"/>
          <w:b/>
          <w:color w:val="auto"/>
          <w:sz w:val="28"/>
          <w:highlight w:val="none"/>
        </w:rPr>
      </w:pPr>
      <w:r>
        <w:rPr>
          <w:rFonts w:ascii="仿宋" w:hAnsi="仿宋" w:eastAsia="仿宋"/>
          <w:b/>
          <w:color w:val="auto"/>
          <w:sz w:val="28"/>
          <w:highlight w:val="none"/>
        </w:rPr>
        <w:br w:type="page"/>
      </w:r>
    </w:p>
    <w:p>
      <w:pPr>
        <w:numPr>
          <w:ilvl w:val="0"/>
          <w:numId w:val="18"/>
        </w:numPr>
        <w:rPr>
          <w:rFonts w:ascii="仿宋" w:hAnsi="仿宋" w:eastAsia="仿宋"/>
          <w:b/>
          <w:color w:val="auto"/>
          <w:sz w:val="28"/>
          <w:highlight w:val="none"/>
        </w:rPr>
      </w:pPr>
      <w:r>
        <w:rPr>
          <w:rFonts w:hint="eastAsia" w:ascii="仿宋" w:hAnsi="仿宋" w:eastAsia="仿宋"/>
          <w:b/>
          <w:color w:val="auto"/>
          <w:sz w:val="28"/>
          <w:highlight w:val="none"/>
        </w:rPr>
        <w:t>附录：评分细则</w:t>
      </w:r>
    </w:p>
    <w:p>
      <w:pPr>
        <w:pStyle w:val="28"/>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szCs w:val="24"/>
                <w:highlight w:val="none"/>
              </w:rPr>
            </w:pPr>
            <w:r>
              <w:rPr>
                <w:rFonts w:ascii="仿宋" w:hAnsi="仿宋" w:eastAsia="仿宋"/>
                <w:color w:val="auto"/>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1.完全响应比选文件中的保险方案，得满分10分；</w:t>
            </w:r>
          </w:p>
          <w:p>
            <w:pPr>
              <w:jc w:val="left"/>
              <w:rPr>
                <w:rFonts w:ascii="仿宋" w:hAnsi="仿宋" w:eastAsia="仿宋"/>
                <w:color w:val="auto"/>
                <w:sz w:val="24"/>
                <w:szCs w:val="24"/>
                <w:highlight w:val="none"/>
              </w:rPr>
            </w:pPr>
            <w:r>
              <w:rPr>
                <w:rFonts w:ascii="仿宋" w:hAnsi="仿宋" w:eastAsia="仿宋"/>
                <w:color w:val="auto"/>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2. 服务团队： </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1）在项目所在地提供保险理赔服务的人员不少于3人的得1分；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2）保险理赔服务人员中至少配备具有土木工程专业技术资格的人员1名（不含外聘人员）的得1分。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szCs w:val="24"/>
                <w:highlight w:val="none"/>
              </w:rPr>
            </w:pPr>
            <w:r>
              <w:rPr>
                <w:rFonts w:ascii="仿宋" w:hAnsi="仿宋" w:eastAsia="仿宋"/>
                <w:color w:val="auto"/>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p>
          <w:p>
            <w:pPr>
              <w:jc w:val="left"/>
              <w:rPr>
                <w:rFonts w:ascii="仿宋" w:hAnsi="仿宋" w:eastAsia="仿宋"/>
                <w:color w:val="auto"/>
                <w:sz w:val="24"/>
                <w:szCs w:val="24"/>
                <w:highlight w:val="none"/>
              </w:rPr>
            </w:pPr>
            <w:r>
              <w:rPr>
                <w:rFonts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 w:hAnsi="仿宋" w:eastAsia="仿宋"/>
                <w:color w:val="auto"/>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1、安全生产责任险的延期优惠：</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保险期限中建设期的免费延期时间每增加</w:t>
            </w:r>
            <w:r>
              <w:rPr>
                <w:rFonts w:ascii="仿宋" w:hAnsi="仿宋" w:eastAsia="仿宋"/>
                <w:color w:val="auto"/>
                <w:sz w:val="24"/>
                <w:szCs w:val="24"/>
                <w:highlight w:val="none"/>
              </w:rPr>
              <w:t>10天的，加0.3分，（增加免费延期时间不满10天的，不加分）</w:t>
            </w:r>
            <w:r>
              <w:rPr>
                <w:rFonts w:hint="eastAsia" w:ascii="仿宋" w:hAnsi="仿宋" w:eastAsia="仿宋"/>
                <w:color w:val="auto"/>
                <w:sz w:val="24"/>
                <w:szCs w:val="24"/>
                <w:highlight w:val="none"/>
              </w:rPr>
              <w:t>。</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2、建工团意险的延期优惠：</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保险期限中建设期的免费延期时间每增加</w:t>
            </w:r>
            <w:r>
              <w:rPr>
                <w:rFonts w:ascii="仿宋" w:hAnsi="仿宋" w:eastAsia="仿宋"/>
                <w:color w:val="auto"/>
                <w:sz w:val="24"/>
                <w:szCs w:val="24"/>
                <w:highlight w:val="none"/>
              </w:rPr>
              <w:t>10天的，加0.3分，（增加免费延期时间不满10天的，不加分）</w:t>
            </w:r>
            <w:r>
              <w:rPr>
                <w:rFonts w:hint="eastAsia" w:ascii="仿宋" w:hAnsi="仿宋" w:eastAsia="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ascii="仿宋" w:hAnsi="仿宋" w:eastAsia="仿宋"/>
                <w:color w:val="auto"/>
                <w:sz w:val="24"/>
                <w:szCs w:val="24"/>
                <w:highlight w:val="none"/>
              </w:rPr>
              <w:t>3分</w:t>
            </w:r>
          </w:p>
        </w:tc>
      </w:tr>
    </w:tbl>
    <w:p>
      <w:pPr>
        <w:pStyle w:val="28"/>
        <w:rPr>
          <w:rFonts w:ascii="仿宋" w:hAnsi="仿宋" w:eastAsia="仿宋"/>
          <w:color w:val="auto"/>
          <w:sz w:val="28"/>
          <w:highlight w:val="none"/>
        </w:rPr>
      </w:pPr>
    </w:p>
    <w:p>
      <w:pPr>
        <w:jc w:val="left"/>
        <w:rPr>
          <w:rStyle w:val="23"/>
          <w:rFonts w:ascii="仿宋" w:hAnsi="仿宋" w:eastAsia="仿宋"/>
          <w:color w:val="auto"/>
          <w:highlight w:val="none"/>
        </w:rPr>
      </w:pPr>
    </w:p>
    <w:p>
      <w:pPr>
        <w:rPr>
          <w:rStyle w:val="23"/>
          <w:rFonts w:ascii="仿宋" w:hAnsi="仿宋" w:eastAsia="仿宋"/>
          <w:color w:val="auto"/>
          <w:highlight w:val="none"/>
        </w:rPr>
      </w:pPr>
    </w:p>
    <w:p>
      <w:pPr>
        <w:jc w:val="left"/>
        <w:rPr>
          <w:rFonts w:ascii="仿宋" w:hAnsi="仿宋" w:eastAsia="仿宋"/>
          <w:color w:val="auto"/>
          <w:highlight w:val="none"/>
        </w:rPr>
      </w:pPr>
      <w:r>
        <w:rPr>
          <w:rFonts w:hint="eastAsia" w:ascii="仿宋" w:hAnsi="仿宋" w:eastAsia="仿宋"/>
          <w:b/>
          <w:bCs/>
          <w:color w:val="auto"/>
          <w:sz w:val="28"/>
          <w:szCs w:val="24"/>
          <w:highlight w:val="none"/>
        </w:rPr>
        <w:t>商务部分评分（总分</w:t>
      </w:r>
      <w:r>
        <w:rPr>
          <w:rFonts w:ascii="仿宋" w:hAnsi="仿宋" w:eastAsia="仿宋"/>
          <w:b/>
          <w:bCs/>
          <w:color w:val="auto"/>
          <w:sz w:val="28"/>
          <w:szCs w:val="24"/>
          <w:highlight w:val="none"/>
        </w:rPr>
        <w:t>30分）</w:t>
      </w:r>
    </w:p>
    <w:p>
      <w:pPr>
        <w:framePr w:hSpace="180" w:wrap="around" w:vAnchor="margin" w:hAnchor="text" w:y="1"/>
        <w:rPr>
          <w:rStyle w:val="23"/>
          <w:rFonts w:ascii="仿宋" w:hAnsi="仿宋" w:eastAsia="仿宋"/>
          <w:color w:val="auto"/>
          <w:sz w:val="24"/>
          <w:highlight w:val="none"/>
        </w:rPr>
      </w:pPr>
    </w:p>
    <w:tbl>
      <w:tblPr>
        <w:tblStyle w:val="19"/>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（1）比选申请人的总公司或集团控股公司属于上市公司的，得2分；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（2）比选申请人的总公司或集团控股公司不属于上市公司的，得1分。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比选申请人总公司注册资本金情况：</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（1）注册资本金≥RMB200亿，得4分；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（2）RMB150亿≤注册资本金＜RMB200亿，得3分；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（3）RMB100亿≤注册资本金＜RMB150亿，得2分；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（4）注册资本金＜RMB100亿，得1分。</w:t>
            </w:r>
          </w:p>
          <w:p>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注：比选申请人需提供总公司营业执照复印件或其他能证明其总公司注册资本金的文件复印件等并加盖比选申请人公章，未提供不得分。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比选申请人总公司2023年第四季度综合偿付能力充足率：</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（1）综合偿付能力充足率≥2</w:t>
            </w:r>
            <w:r>
              <w:rPr>
                <w:rFonts w:ascii="仿宋" w:hAnsi="仿宋" w:eastAsia="仿宋"/>
                <w:color w:val="auto"/>
                <w:sz w:val="24"/>
                <w:szCs w:val="24"/>
                <w:highlight w:val="none"/>
              </w:rPr>
              <w:t>5</w:t>
            </w:r>
            <w:r>
              <w:rPr>
                <w:rFonts w:hint="eastAsia" w:ascii="仿宋" w:hAnsi="仿宋" w:eastAsia="仿宋"/>
                <w:color w:val="auto"/>
                <w:sz w:val="24"/>
                <w:szCs w:val="24"/>
                <w:highlight w:val="none"/>
              </w:rPr>
              <w:t>0%，得4分；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（2）200%≤综合偿付能力充足率＜2</w:t>
            </w:r>
            <w:r>
              <w:rPr>
                <w:rFonts w:ascii="仿宋" w:hAnsi="仿宋" w:eastAsia="仿宋"/>
                <w:color w:val="auto"/>
                <w:sz w:val="24"/>
                <w:szCs w:val="24"/>
                <w:highlight w:val="none"/>
              </w:rPr>
              <w:t>5</w:t>
            </w:r>
            <w:r>
              <w:rPr>
                <w:rFonts w:hint="eastAsia" w:ascii="仿宋" w:hAnsi="仿宋" w:eastAsia="仿宋"/>
                <w:color w:val="auto"/>
                <w:sz w:val="24"/>
                <w:szCs w:val="24"/>
                <w:highlight w:val="none"/>
              </w:rPr>
              <w:t>0%，得3分；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（3）150%≤综合偿付能力充足率＜200%，得2分；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（4）综合偿付能力充足率＜150%，得1分</w:t>
            </w:r>
          </w:p>
          <w:p>
            <w:pPr>
              <w:ind w:firstLine="240" w:firstLine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注：以中国保险行业协会2</w:t>
            </w:r>
            <w:r>
              <w:rPr>
                <w:rFonts w:ascii="仿宋" w:hAnsi="仿宋" w:eastAsia="仿宋"/>
                <w:color w:val="auto"/>
                <w:sz w:val="24"/>
                <w:szCs w:val="24"/>
                <w:highlight w:val="none"/>
              </w:rPr>
              <w:t>0</w:t>
            </w:r>
            <w:r>
              <w:rPr>
                <w:rFonts w:hint="eastAsia" w:ascii="仿宋" w:hAnsi="仿宋" w:eastAsia="仿宋"/>
                <w:color w:val="auto"/>
                <w:sz w:val="24"/>
                <w:szCs w:val="24"/>
                <w:highlight w:val="none"/>
              </w:rPr>
              <w:t>23年第四季度《保险公司偿付能力季度报告》数据为准，比选申请人需提供体现其总公司的综合偿付能力数据页面截图并加盖比选申请人公章，未提供不得分。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2"/>
                <w:szCs w:val="22"/>
                <w:highlight w:val="none"/>
              </w:rPr>
            </w:pPr>
            <w:r>
              <w:rPr>
                <w:rFonts w:hint="eastAsia" w:ascii="仿宋" w:hAnsi="仿宋" w:eastAsia="仿宋"/>
                <w:color w:val="auto"/>
                <w:sz w:val="22"/>
                <w:szCs w:val="22"/>
                <w:highlight w:val="none"/>
              </w:rPr>
              <w:t>经营</w:t>
            </w:r>
          </w:p>
          <w:p>
            <w:pPr>
              <w:jc w:val="left"/>
              <w:rPr>
                <w:rFonts w:ascii="仿宋" w:hAnsi="仿宋" w:eastAsia="仿宋"/>
                <w:color w:val="auto"/>
                <w:sz w:val="24"/>
                <w:szCs w:val="24"/>
                <w:highlight w:val="none"/>
              </w:rPr>
            </w:pPr>
            <w:r>
              <w:rPr>
                <w:rFonts w:hint="eastAsia" w:ascii="仿宋" w:hAnsi="仿宋" w:eastAsia="仿宋"/>
                <w:color w:val="auto"/>
                <w:sz w:val="22"/>
                <w:szCs w:val="22"/>
                <w:highlight w:val="none"/>
              </w:rPr>
              <w:t>业绩</w:t>
            </w:r>
          </w:p>
        </w:tc>
        <w:tc>
          <w:tcPr>
            <w:tcW w:w="67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2023年度比选申请人总公司的原保费收入：</w:t>
            </w:r>
          </w:p>
          <w:p>
            <w:pPr>
              <w:snapToGrid w:val="0"/>
              <w:spacing w:line="24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（1）保费收入≥RMB2500亿，得4分；</w:t>
            </w:r>
          </w:p>
          <w:p>
            <w:pPr>
              <w:snapToGrid w:val="0"/>
              <w:spacing w:line="24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（2）RMB1000亿≤保费收入＜RMB2500亿，得3分；</w:t>
            </w:r>
          </w:p>
          <w:p>
            <w:pPr>
              <w:snapToGrid w:val="0"/>
              <w:spacing w:line="24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（3）RMB500亿≤保费收入＜RMB1000亿，得2分；</w:t>
            </w:r>
          </w:p>
          <w:p>
            <w:pPr>
              <w:snapToGrid w:val="0"/>
              <w:spacing w:line="24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（4）保费收入＜RMB500亿，得1分。</w:t>
            </w:r>
          </w:p>
          <w:p>
            <w:pPr>
              <w:ind w:firstLine="240" w:firstLine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w:t>
            </w:r>
            <w:r>
              <w:rPr>
                <w:rFonts w:hint="eastAsia" w:ascii="仿宋" w:eastAsia="仿宋"/>
                <w:color w:val="auto"/>
                <w:sz w:val="24"/>
                <w:szCs w:val="24"/>
                <w:highlight w:val="none"/>
              </w:rPr>
              <w:t>以中国保险行业协会《保险公司偿付能力季度报告》数据为准，比选申请人提供体现其总公司的保费收入页面截图</w:t>
            </w:r>
            <w:r>
              <w:rPr>
                <w:rFonts w:hint="eastAsia" w:ascii="仿宋" w:hAnsi="仿宋" w:eastAsia="仿宋"/>
                <w:color w:val="auto"/>
                <w:sz w:val="24"/>
                <w:szCs w:val="24"/>
                <w:highlight w:val="none"/>
              </w:rPr>
              <w:t>，并加盖比选申请人单位公章，否则不得分。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2"/>
                <w:szCs w:val="22"/>
                <w:highlight w:val="none"/>
              </w:rPr>
            </w:pPr>
            <w:r>
              <w:rPr>
                <w:rFonts w:hint="eastAsia" w:ascii="仿宋_GB2312" w:eastAsia="仿宋_GB2312"/>
                <w:color w:val="auto"/>
                <w:kern w:val="0"/>
                <w:sz w:val="22"/>
                <w:szCs w:val="22"/>
                <w:highlight w:val="none"/>
              </w:rPr>
              <w:t>单一危险单位最大承保能力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根据比选申请人总公司2023年第四季度末单一危险单位最大承保能力数值由高到低排序评分：第一名的得4分，第二名的得3分，第三名得2分，第四名得1分、</w:t>
            </w:r>
            <w:r>
              <w:rPr>
                <w:rFonts w:hint="eastAsia" w:ascii="仿宋" w:eastAsia="仿宋"/>
                <w:color w:val="auto"/>
                <w:sz w:val="24"/>
                <w:szCs w:val="24"/>
                <w:highlight w:val="none"/>
              </w:rPr>
              <w:t>其余均得0.5分</w:t>
            </w:r>
            <w:r>
              <w:rPr>
                <w:rFonts w:hint="eastAsia" w:ascii="仿宋" w:hAnsi="仿宋" w:eastAsia="仿宋"/>
                <w:color w:val="auto"/>
                <w:sz w:val="24"/>
                <w:szCs w:val="24"/>
                <w:highlight w:val="none"/>
              </w:rPr>
              <w:t xml:space="preserve">。 </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注：比选申请人需提供在中国保险行业协会官方网站上公布的其总公司2023年度信息披露报告中体现股本、资本公积金、盈余公积金的下载网页（须注明网址）并加盖公章，否则不得分。</w:t>
            </w:r>
          </w:p>
          <w:p>
            <w:pPr>
              <w:ind w:firstLine="240" w:firstLine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（计算公式：单一危险单位最大承保能力=（注册资本+资本公积金+盈余公积金）*10%）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8"/>
              <w:ind w:firstLine="0"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2022-2024年比选申请人每具有一项福建省内工程项目承保业绩，（安全生产责任险或建工团意险保费20万以上或建筑安装工程一切险保费100万以上的业绩）的得1分，最高得6分；；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2022-2024年比选申请人每具有一项省内工程项目理赔金额大于20万元的得1分，最高得6分。</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6分 </w:t>
            </w:r>
          </w:p>
        </w:tc>
      </w:tr>
    </w:tbl>
    <w:p>
      <w:pPr>
        <w:jc w:val="left"/>
        <w:rPr>
          <w:rFonts w:ascii="仿宋" w:hAnsi="仿宋" w:eastAsia="仿宋"/>
          <w:b/>
          <w:bCs/>
          <w:color w:val="auto"/>
          <w:sz w:val="28"/>
          <w:szCs w:val="24"/>
          <w:highlight w:val="none"/>
        </w:rPr>
      </w:pPr>
    </w:p>
    <w:p>
      <w:pPr>
        <w:jc w:val="left"/>
        <w:rPr>
          <w:rFonts w:ascii="仿宋" w:hAnsi="仿宋" w:eastAsia="仿宋"/>
          <w:b/>
          <w:bCs/>
          <w:color w:val="auto"/>
          <w:sz w:val="28"/>
          <w:szCs w:val="24"/>
          <w:highlight w:val="none"/>
        </w:rPr>
      </w:pPr>
      <w:r>
        <w:rPr>
          <w:rFonts w:hint="eastAsia" w:ascii="仿宋" w:hAnsi="仿宋" w:eastAsia="仿宋"/>
          <w:b/>
          <w:bCs/>
          <w:color w:val="auto"/>
          <w:sz w:val="28"/>
          <w:szCs w:val="24"/>
          <w:highlight w:val="none"/>
        </w:rPr>
        <w:t>报价部分评分（总分</w:t>
      </w:r>
      <w:r>
        <w:rPr>
          <w:rFonts w:ascii="仿宋" w:hAnsi="仿宋" w:eastAsia="仿宋"/>
          <w:b/>
          <w:bCs/>
          <w:color w:val="auto"/>
          <w:sz w:val="28"/>
          <w:szCs w:val="24"/>
          <w:highlight w:val="none"/>
        </w:rPr>
        <w:t>50分）</w:t>
      </w:r>
    </w:p>
    <w:p>
      <w:pPr>
        <w:jc w:val="left"/>
        <w:rPr>
          <w:rFonts w:ascii="仿宋" w:hAnsi="仿宋" w:eastAsia="仿宋"/>
          <w:color w:val="auto"/>
          <w:sz w:val="24"/>
          <w:szCs w:val="24"/>
          <w:highlight w:val="none"/>
          <w:lang w:val="zh-CN"/>
        </w:rPr>
      </w:pP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评标基准价</w:t>
      </w:r>
      <w:r>
        <w:rPr>
          <w:rFonts w:ascii="仿宋" w:hAnsi="仿宋" w:eastAsia="仿宋"/>
          <w:color w:val="auto"/>
          <w:sz w:val="24"/>
          <w:szCs w:val="24"/>
          <w:highlight w:val="none"/>
          <w:lang w:val="zh-CN"/>
        </w:rPr>
        <w:t>=通过第一阶段评审的比选申请人</w:t>
      </w:r>
      <w:r>
        <w:rPr>
          <w:rFonts w:hint="eastAsia" w:ascii="仿宋" w:hAnsi="仿宋" w:eastAsia="仿宋"/>
          <w:color w:val="auto"/>
          <w:sz w:val="24"/>
          <w:szCs w:val="24"/>
          <w:highlight w:val="none"/>
        </w:rPr>
        <w:t>有效报价</w:t>
      </w:r>
      <w:r>
        <w:rPr>
          <w:rFonts w:hint="eastAsia" w:ascii="仿宋" w:hAnsi="仿宋" w:eastAsia="仿宋"/>
          <w:color w:val="auto"/>
          <w:sz w:val="24"/>
          <w:szCs w:val="24"/>
          <w:highlight w:val="none"/>
          <w:lang w:val="zh-CN"/>
        </w:rPr>
        <w:t>的算术平均值（</w:t>
      </w:r>
      <w:r>
        <w:rPr>
          <w:rFonts w:hint="eastAsia" w:ascii="仿宋" w:hAnsi="仿宋" w:eastAsia="仿宋"/>
          <w:color w:val="auto"/>
          <w:sz w:val="24"/>
          <w:szCs w:val="24"/>
          <w:highlight w:val="none"/>
        </w:rPr>
        <w:t>现场宣读无效报价不参与基准价计算</w:t>
      </w:r>
      <w:r>
        <w:rPr>
          <w:rFonts w:hint="eastAsia" w:ascii="仿宋" w:hAnsi="仿宋" w:eastAsia="仿宋"/>
          <w:color w:val="auto"/>
          <w:sz w:val="24"/>
          <w:szCs w:val="24"/>
          <w:highlight w:val="none"/>
          <w:lang w:val="zh-CN"/>
        </w:rPr>
        <w:t>）</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|1-有效报价/评标基准价|</w:t>
      </w:r>
    </w:p>
    <w:p>
      <w:pPr>
        <w:framePr w:hSpace="180" w:wrap="around" w:vAnchor="page" w:hAnchor="page" w:x="8859" w:y="12753"/>
        <w:rPr>
          <w:rStyle w:val="23"/>
          <w:rFonts w:ascii="仿宋" w:hAnsi="仿宋" w:eastAsia="仿宋"/>
          <w:color w:val="auto"/>
          <w:sz w:val="24"/>
          <w:highlight w:val="none"/>
        </w:rPr>
      </w:pP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2"/>
          <w:szCs w:val="24"/>
          <w:highlight w:val="none"/>
        </w:rPr>
        <w:t xml:space="preserve"> </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p>
    <w:p>
      <w:pPr>
        <w:jc w:val="lef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如有效报价≥</w:t>
      </w:r>
      <w:r>
        <w:rPr>
          <w:rFonts w:hint="eastAsia" w:ascii="仿宋" w:hAnsi="仿宋" w:eastAsia="仿宋"/>
          <w:color w:val="auto"/>
          <w:sz w:val="22"/>
          <w:szCs w:val="24"/>
          <w:highlight w:val="none"/>
        </w:rPr>
        <w:t>评标基准价，报价得分</w:t>
      </w:r>
      <w:r>
        <w:rPr>
          <w:rFonts w:ascii="仿宋" w:hAnsi="仿宋" w:eastAsia="仿宋"/>
          <w:color w:val="auto"/>
          <w:sz w:val="22"/>
          <w:szCs w:val="24"/>
          <w:highlight w:val="none"/>
        </w:rPr>
        <w:t xml:space="preserve"> </w:t>
      </w:r>
      <w:r>
        <w:rPr>
          <w:rFonts w:ascii="仿宋" w:hAnsi="仿宋" w:eastAsia="仿宋"/>
          <w:color w:val="auto"/>
          <w:sz w:val="24"/>
          <w:szCs w:val="24"/>
          <w:highlight w:val="none"/>
          <w:lang w:val="zh-CN"/>
        </w:rPr>
        <w:t xml:space="preserve">= 50 * </w:t>
      </w:r>
      <w:r>
        <w:rPr>
          <w:rFonts w:hint="eastAsia" w:ascii="仿宋" w:hAnsi="仿宋" w:eastAsia="仿宋"/>
          <w:color w:val="auto"/>
          <w:sz w:val="24"/>
          <w:szCs w:val="24"/>
          <w:highlight w:val="none"/>
          <w:lang w:val="zh-CN"/>
        </w:rPr>
        <w:t>（</w:t>
      </w:r>
      <w:r>
        <w:rPr>
          <w:rFonts w:ascii="仿宋" w:hAnsi="仿宋" w:eastAsia="仿宋"/>
          <w:color w:val="auto"/>
          <w:sz w:val="24"/>
          <w:szCs w:val="24"/>
          <w:highlight w:val="none"/>
          <w:lang w:val="zh-CN"/>
        </w:rPr>
        <w:t xml:space="preserve">1- </w:t>
      </w:r>
      <w:r>
        <w:rPr>
          <w:rFonts w:hint="eastAsia" w:ascii="仿宋" w:hAnsi="仿宋" w:eastAsia="仿宋"/>
          <w:color w:val="auto"/>
          <w:sz w:val="24"/>
          <w:szCs w:val="24"/>
          <w:highlight w:val="none"/>
          <w:lang w:val="zh-CN"/>
        </w:rPr>
        <w:t>偏差率</w:t>
      </w:r>
      <w:r>
        <w:rPr>
          <w:rFonts w:ascii="仿宋" w:hAnsi="仿宋" w:eastAsia="仿宋"/>
          <w:color w:val="auto"/>
          <w:sz w:val="24"/>
          <w:szCs w:val="24"/>
          <w:highlight w:val="none"/>
          <w:lang w:val="zh-CN"/>
        </w:rPr>
        <w:t>* 2）</w:t>
      </w:r>
    </w:p>
    <w:p>
      <w:pPr>
        <w:jc w:val="left"/>
        <w:rPr>
          <w:rFonts w:ascii="仿宋" w:hAnsi="仿宋" w:eastAsia="仿宋"/>
          <w:color w:val="auto"/>
          <w:sz w:val="24"/>
          <w:szCs w:val="24"/>
          <w:highlight w:val="none"/>
          <w:lang w:val="zh-CN"/>
        </w:rPr>
      </w:pPr>
    </w:p>
    <w:p>
      <w:pPr>
        <w:pStyle w:val="28"/>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8"/>
        <w:rPr>
          <w:rFonts w:ascii="仿宋" w:hAnsi="仿宋" w:eastAsia="仿宋"/>
          <w:color w:val="auto"/>
          <w:szCs w:val="24"/>
          <w:highlight w:val="none"/>
          <w:lang w:val="zh-CN"/>
        </w:rPr>
      </w:pPr>
    </w:p>
    <w:p>
      <w:pPr>
        <w:pStyle w:val="28"/>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p>
      <w:pPr>
        <w:pStyle w:val="28"/>
        <w:rPr>
          <w:rFonts w:ascii="仿宋" w:hAnsi="仿宋" w:eastAsia="仿宋"/>
          <w:color w:val="auto"/>
          <w:sz w:val="28"/>
          <w:highlight w:val="none"/>
        </w:rPr>
      </w:pPr>
    </w:p>
    <w:p>
      <w:pPr>
        <w:pStyle w:val="28"/>
        <w:rPr>
          <w:rFonts w:ascii="仿宋" w:hAnsi="仿宋" w:eastAsia="仿宋"/>
          <w:color w:val="auto"/>
          <w:sz w:val="28"/>
          <w:highlight w:val="none"/>
        </w:rPr>
      </w:pPr>
    </w:p>
    <w:p>
      <w:pPr>
        <w:jc w:val="left"/>
        <w:rPr>
          <w:rStyle w:val="23"/>
          <w:rFonts w:ascii="仿宋" w:hAnsi="仿宋" w:eastAsia="仿宋"/>
          <w:color w:val="auto"/>
          <w:highlight w:val="none"/>
        </w:rPr>
      </w:pPr>
    </w:p>
    <w:p>
      <w:pPr>
        <w:rPr>
          <w:rStyle w:val="23"/>
          <w:rFonts w:ascii="仿宋" w:hAnsi="仿宋" w:eastAsia="仿宋"/>
          <w:color w:val="auto"/>
          <w:highlight w:val="none"/>
        </w:rPr>
      </w:pPr>
    </w:p>
    <w:p>
      <w:pPr>
        <w:pStyle w:val="2"/>
        <w:spacing w:line="240" w:lineRule="auto"/>
        <w:ind w:firstLine="562"/>
        <w:rPr>
          <w:rStyle w:val="23"/>
          <w:rFonts w:ascii="仿宋" w:hAnsi="仿宋" w:eastAsia="仿宋"/>
          <w:color w:val="auto"/>
          <w:highlight w:val="none"/>
        </w:rPr>
      </w:pPr>
    </w:p>
    <w:p>
      <w:pPr>
        <w:jc w:val="left"/>
        <w:textAlignment w:val="auto"/>
        <w:rPr>
          <w:rFonts w:ascii="仿宋" w:hAnsi="仿宋" w:eastAsia="仿宋"/>
          <w:b/>
          <w:bCs/>
          <w:color w:val="auto"/>
          <w:sz w:val="28"/>
          <w:szCs w:val="24"/>
          <w:highlight w:val="none"/>
        </w:rPr>
      </w:pPr>
    </w:p>
    <w:sectPr>
      <w:footerReference r:id="rId8" w:type="first"/>
      <w:headerReference r:id="rId5" w:type="default"/>
      <w:footerReference r:id="rId6" w:type="default"/>
      <w:footerReference r:id="rId7"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r>
      <w:rPr>
        <w:rStyle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3"/>
                              <w:rFonts w:ascii="华文中宋" w:hAnsi="华文中宋" w:eastAsia="华文中宋"/>
                              <w:sz w:val="21"/>
                              <w:szCs w:val="21"/>
                            </w:rPr>
                          </w:pPr>
                        </w:p>
                        <w:p>
                          <w:pPr>
                            <w:rPr>
                              <w:rStyle w:val="23"/>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12"/>
                      <w:jc w:val="center"/>
                      <w:rPr>
                        <w:rStyle w:val="23"/>
                        <w:rFonts w:ascii="华文中宋" w:hAnsi="华文中宋" w:eastAsia="华文中宋"/>
                        <w:sz w:val="21"/>
                        <w:szCs w:val="21"/>
                      </w:rPr>
                    </w:pPr>
                  </w:p>
                  <w:p>
                    <w:pPr>
                      <w:rPr>
                        <w:rStyle w:val="23"/>
                      </w:rPr>
                    </w:pPr>
                  </w:p>
                </w:txbxContent>
              </v:textbox>
            </v:shape>
          </w:pict>
        </mc:Fallback>
      </mc:AlternateContent>
    </w:r>
  </w:p>
  <w:p>
    <w:pPr>
      <w:pStyle w:val="12"/>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3"/>
        <w:rFonts w:ascii="华文中宋" w:hAnsi="华文中宋" w:eastAsia="华文中宋"/>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86</w:t>
                    </w:r>
                    <w:r>
                      <w:fldChar w:fldCharType="end"/>
                    </w:r>
                  </w:p>
                </w:txbxContent>
              </v:textbox>
            </v:shape>
          </w:pict>
        </mc:Fallback>
      </mc:AlternateContent>
    </w:r>
    <w:r>
      <w:rPr>
        <w:rStyle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3"/>
                            </w:rPr>
                          </w:pPr>
                        </w:p>
                        <w:p>
                          <w:pPr>
                            <w:rPr>
                              <w:rStyle w:val="23"/>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12"/>
                      <w:jc w:val="center"/>
                      <w:rPr>
                        <w:rStyle w:val="23"/>
                      </w:rPr>
                    </w:pPr>
                  </w:p>
                  <w:p>
                    <w:pPr>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outside" w:y="1"/>
      <w:rPr>
        <w:rStyle w:val="71"/>
      </w:rPr>
    </w:pPr>
  </w:p>
  <w:p>
    <w:pPr>
      <w:pStyle w:val="12"/>
      <w:ind w:right="360" w:firstLine="360"/>
      <w:rPr>
        <w:rStyle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927"/>
        </w:tabs>
        <w:ind w:left="927"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D"/>
    <w:multiLevelType w:val="multilevel"/>
    <w:tmpl w:val="000000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5">
    <w:nsid w:val="13D62C25"/>
    <w:multiLevelType w:val="multilevel"/>
    <w:tmpl w:val="13D62C25"/>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7">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8">
    <w:nsid w:val="471129B2"/>
    <w:multiLevelType w:val="multilevel"/>
    <w:tmpl w:val="471129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10">
    <w:nsid w:val="52E43A53"/>
    <w:multiLevelType w:val="multilevel"/>
    <w:tmpl w:val="52E43A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1">
    <w:nsid w:val="536F1073"/>
    <w:multiLevelType w:val="multilevel"/>
    <w:tmpl w:val="536F1073"/>
    <w:lvl w:ilvl="0" w:tentative="0">
      <w:start w:val="1"/>
      <w:numFmt w:val="japaneseCounting"/>
      <w:lvlText w:val="%1、"/>
      <w:lvlJc w:val="left"/>
      <w:pPr>
        <w:ind w:left="720" w:hanging="720"/>
      </w:pPr>
      <w:rPr>
        <w:rFonts w:hint="default" w:cs="仿宋_GB2312"/>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13">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4">
    <w:nsid w:val="676971F2"/>
    <w:multiLevelType w:val="multilevel"/>
    <w:tmpl w:val="676971F2"/>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29238C"/>
    <w:multiLevelType w:val="multilevel"/>
    <w:tmpl w:val="7029238C"/>
    <w:lvl w:ilvl="0" w:tentative="0">
      <w:start w:val="1"/>
      <w:numFmt w:val="decimal"/>
      <w:lvlText w:val="（%1）"/>
      <w:lvlJc w:val="left"/>
      <w:pPr>
        <w:ind w:left="8075"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16">
    <w:nsid w:val="7B5A07A3"/>
    <w:multiLevelType w:val="multilevel"/>
    <w:tmpl w:val="7B5A07A3"/>
    <w:lvl w:ilvl="0" w:tentative="0">
      <w:start w:val="1"/>
      <w:numFmt w:val="decimal"/>
      <w:lvlText w:val="（%1）"/>
      <w:lvlJc w:val="left"/>
      <w:pPr>
        <w:ind w:left="1470" w:hanging="4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7">
    <w:nsid w:val="7D270D25"/>
    <w:multiLevelType w:val="multilevel"/>
    <w:tmpl w:val="7D270D2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12"/>
  </w:num>
  <w:num w:numId="2">
    <w:abstractNumId w:val="11"/>
  </w:num>
  <w:num w:numId="3">
    <w:abstractNumId w:val="0"/>
  </w:num>
  <w:num w:numId="4">
    <w:abstractNumId w:val="4"/>
  </w:num>
  <w:num w:numId="5">
    <w:abstractNumId w:val="10"/>
  </w:num>
  <w:num w:numId="6">
    <w:abstractNumId w:val="2"/>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num>
  <w:num w:numId="11">
    <w:abstractNumId w:val="16"/>
  </w:num>
  <w:num w:numId="12">
    <w:abstractNumId w:val="5"/>
  </w:num>
  <w:num w:numId="13">
    <w:abstractNumId w:val="13"/>
  </w:num>
  <w:num w:numId="14">
    <w:abstractNumId w:val="3"/>
  </w:num>
  <w:num w:numId="15">
    <w:abstractNumId w:val="6"/>
  </w:num>
  <w:num w:numId="16">
    <w:abstractNumId w:val="1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14521"/>
    <w:rsid w:val="00015F45"/>
    <w:rsid w:val="000217D1"/>
    <w:rsid w:val="0003017F"/>
    <w:rsid w:val="0003349F"/>
    <w:rsid w:val="0003726C"/>
    <w:rsid w:val="00041234"/>
    <w:rsid w:val="00044B65"/>
    <w:rsid w:val="0004690A"/>
    <w:rsid w:val="00046B5F"/>
    <w:rsid w:val="00046C34"/>
    <w:rsid w:val="000471DC"/>
    <w:rsid w:val="00055DF2"/>
    <w:rsid w:val="00060466"/>
    <w:rsid w:val="00074881"/>
    <w:rsid w:val="0008639A"/>
    <w:rsid w:val="000A4AF1"/>
    <w:rsid w:val="000B0660"/>
    <w:rsid w:val="000B30AC"/>
    <w:rsid w:val="000B3C25"/>
    <w:rsid w:val="000C0D74"/>
    <w:rsid w:val="000C4181"/>
    <w:rsid w:val="000C57A2"/>
    <w:rsid w:val="000C697C"/>
    <w:rsid w:val="000D10F0"/>
    <w:rsid w:val="000E0CC9"/>
    <w:rsid w:val="000E196B"/>
    <w:rsid w:val="000E2EE1"/>
    <w:rsid w:val="000E34DC"/>
    <w:rsid w:val="000F62CD"/>
    <w:rsid w:val="000F7C7D"/>
    <w:rsid w:val="00101635"/>
    <w:rsid w:val="001029F4"/>
    <w:rsid w:val="00104122"/>
    <w:rsid w:val="00104DB2"/>
    <w:rsid w:val="00110E03"/>
    <w:rsid w:val="00115304"/>
    <w:rsid w:val="00123B7A"/>
    <w:rsid w:val="0012407D"/>
    <w:rsid w:val="001268BB"/>
    <w:rsid w:val="0014389F"/>
    <w:rsid w:val="001442B9"/>
    <w:rsid w:val="00151E24"/>
    <w:rsid w:val="00156222"/>
    <w:rsid w:val="001602F0"/>
    <w:rsid w:val="001660FD"/>
    <w:rsid w:val="00167FA8"/>
    <w:rsid w:val="00171DA4"/>
    <w:rsid w:val="00175C8D"/>
    <w:rsid w:val="00176F4A"/>
    <w:rsid w:val="00176F59"/>
    <w:rsid w:val="001773FA"/>
    <w:rsid w:val="00182216"/>
    <w:rsid w:val="00185172"/>
    <w:rsid w:val="00190009"/>
    <w:rsid w:val="0019242E"/>
    <w:rsid w:val="00197327"/>
    <w:rsid w:val="001A517E"/>
    <w:rsid w:val="001B2214"/>
    <w:rsid w:val="001C1BA0"/>
    <w:rsid w:val="001C5F73"/>
    <w:rsid w:val="001F0BC3"/>
    <w:rsid w:val="00200407"/>
    <w:rsid w:val="00202B51"/>
    <w:rsid w:val="0020361B"/>
    <w:rsid w:val="0020733F"/>
    <w:rsid w:val="002120A6"/>
    <w:rsid w:val="00220E32"/>
    <w:rsid w:val="00223C87"/>
    <w:rsid w:val="00225419"/>
    <w:rsid w:val="00225E1E"/>
    <w:rsid w:val="00227C1A"/>
    <w:rsid w:val="00227CCE"/>
    <w:rsid w:val="00236988"/>
    <w:rsid w:val="002428B1"/>
    <w:rsid w:val="00254934"/>
    <w:rsid w:val="00257066"/>
    <w:rsid w:val="00267EAE"/>
    <w:rsid w:val="00281C3F"/>
    <w:rsid w:val="00291387"/>
    <w:rsid w:val="002A476B"/>
    <w:rsid w:val="002A551C"/>
    <w:rsid w:val="002A6398"/>
    <w:rsid w:val="002A6C05"/>
    <w:rsid w:val="002B4A15"/>
    <w:rsid w:val="002B60D9"/>
    <w:rsid w:val="002B71AC"/>
    <w:rsid w:val="002C06C7"/>
    <w:rsid w:val="002C3619"/>
    <w:rsid w:val="002D3E64"/>
    <w:rsid w:val="002D7759"/>
    <w:rsid w:val="002F3D93"/>
    <w:rsid w:val="003048BA"/>
    <w:rsid w:val="00306F71"/>
    <w:rsid w:val="003075BB"/>
    <w:rsid w:val="00307814"/>
    <w:rsid w:val="003103BB"/>
    <w:rsid w:val="0032425C"/>
    <w:rsid w:val="00330770"/>
    <w:rsid w:val="00337B3D"/>
    <w:rsid w:val="003507C3"/>
    <w:rsid w:val="0035331E"/>
    <w:rsid w:val="00353381"/>
    <w:rsid w:val="00362173"/>
    <w:rsid w:val="00363452"/>
    <w:rsid w:val="00367D15"/>
    <w:rsid w:val="003734D2"/>
    <w:rsid w:val="0037533C"/>
    <w:rsid w:val="00386AC3"/>
    <w:rsid w:val="003970CB"/>
    <w:rsid w:val="003A427F"/>
    <w:rsid w:val="003B1C2C"/>
    <w:rsid w:val="003B5881"/>
    <w:rsid w:val="003C513C"/>
    <w:rsid w:val="003D0BBB"/>
    <w:rsid w:val="003E0CCF"/>
    <w:rsid w:val="003E2596"/>
    <w:rsid w:val="003E364F"/>
    <w:rsid w:val="004038C1"/>
    <w:rsid w:val="00404620"/>
    <w:rsid w:val="00405B2D"/>
    <w:rsid w:val="00406EBB"/>
    <w:rsid w:val="00412232"/>
    <w:rsid w:val="00423D95"/>
    <w:rsid w:val="00425DF2"/>
    <w:rsid w:val="004343AD"/>
    <w:rsid w:val="00434EF7"/>
    <w:rsid w:val="00436D09"/>
    <w:rsid w:val="0044377C"/>
    <w:rsid w:val="00443A41"/>
    <w:rsid w:val="004446E6"/>
    <w:rsid w:val="0045132E"/>
    <w:rsid w:val="00451AD8"/>
    <w:rsid w:val="004734FD"/>
    <w:rsid w:val="0048680E"/>
    <w:rsid w:val="00494FB2"/>
    <w:rsid w:val="004956B5"/>
    <w:rsid w:val="004A4DBA"/>
    <w:rsid w:val="004B4964"/>
    <w:rsid w:val="004C0C34"/>
    <w:rsid w:val="004C106F"/>
    <w:rsid w:val="004C3913"/>
    <w:rsid w:val="004C47E3"/>
    <w:rsid w:val="004C6E1E"/>
    <w:rsid w:val="004E335F"/>
    <w:rsid w:val="004E4A97"/>
    <w:rsid w:val="00501199"/>
    <w:rsid w:val="00501F07"/>
    <w:rsid w:val="00515912"/>
    <w:rsid w:val="00516443"/>
    <w:rsid w:val="00517C63"/>
    <w:rsid w:val="0052558C"/>
    <w:rsid w:val="0052597E"/>
    <w:rsid w:val="00525DC6"/>
    <w:rsid w:val="005276A1"/>
    <w:rsid w:val="00527E1E"/>
    <w:rsid w:val="00527F00"/>
    <w:rsid w:val="005310EF"/>
    <w:rsid w:val="00532BDA"/>
    <w:rsid w:val="00552E62"/>
    <w:rsid w:val="00556726"/>
    <w:rsid w:val="005654C6"/>
    <w:rsid w:val="00573D3E"/>
    <w:rsid w:val="00575DD0"/>
    <w:rsid w:val="00580BB7"/>
    <w:rsid w:val="0059148A"/>
    <w:rsid w:val="005934E1"/>
    <w:rsid w:val="0059417D"/>
    <w:rsid w:val="0059435A"/>
    <w:rsid w:val="00596076"/>
    <w:rsid w:val="005B34D9"/>
    <w:rsid w:val="005B37F0"/>
    <w:rsid w:val="005B4B09"/>
    <w:rsid w:val="005C4039"/>
    <w:rsid w:val="005C5503"/>
    <w:rsid w:val="005C60D3"/>
    <w:rsid w:val="005D400E"/>
    <w:rsid w:val="005D6963"/>
    <w:rsid w:val="005E0073"/>
    <w:rsid w:val="005F3E9A"/>
    <w:rsid w:val="00605B73"/>
    <w:rsid w:val="00616EE9"/>
    <w:rsid w:val="00624022"/>
    <w:rsid w:val="0062431F"/>
    <w:rsid w:val="00624E93"/>
    <w:rsid w:val="0062742F"/>
    <w:rsid w:val="00640B86"/>
    <w:rsid w:val="006456DC"/>
    <w:rsid w:val="006504EB"/>
    <w:rsid w:val="00656EE8"/>
    <w:rsid w:val="006674B0"/>
    <w:rsid w:val="00670D13"/>
    <w:rsid w:val="00681519"/>
    <w:rsid w:val="00684954"/>
    <w:rsid w:val="006872C5"/>
    <w:rsid w:val="0069653B"/>
    <w:rsid w:val="006B22BE"/>
    <w:rsid w:val="006B26FA"/>
    <w:rsid w:val="006C5203"/>
    <w:rsid w:val="006C7C9F"/>
    <w:rsid w:val="006D1CA0"/>
    <w:rsid w:val="006E0BEC"/>
    <w:rsid w:val="006E5829"/>
    <w:rsid w:val="006F484D"/>
    <w:rsid w:val="0070018B"/>
    <w:rsid w:val="007034AC"/>
    <w:rsid w:val="0070423B"/>
    <w:rsid w:val="00704740"/>
    <w:rsid w:val="007054B0"/>
    <w:rsid w:val="0070649D"/>
    <w:rsid w:val="007139B7"/>
    <w:rsid w:val="00713A53"/>
    <w:rsid w:val="00715B5E"/>
    <w:rsid w:val="00723A2B"/>
    <w:rsid w:val="00733536"/>
    <w:rsid w:val="00733684"/>
    <w:rsid w:val="007356E2"/>
    <w:rsid w:val="0074372A"/>
    <w:rsid w:val="007446B8"/>
    <w:rsid w:val="00746DCE"/>
    <w:rsid w:val="00750F11"/>
    <w:rsid w:val="00757A99"/>
    <w:rsid w:val="0077751A"/>
    <w:rsid w:val="007822DC"/>
    <w:rsid w:val="0078712D"/>
    <w:rsid w:val="007B1038"/>
    <w:rsid w:val="007B42C2"/>
    <w:rsid w:val="007B7E00"/>
    <w:rsid w:val="007C369F"/>
    <w:rsid w:val="007E3259"/>
    <w:rsid w:val="007E7CF7"/>
    <w:rsid w:val="007F3DA7"/>
    <w:rsid w:val="008030AD"/>
    <w:rsid w:val="00810FE2"/>
    <w:rsid w:val="00812AA0"/>
    <w:rsid w:val="008213B8"/>
    <w:rsid w:val="00822974"/>
    <w:rsid w:val="00822C82"/>
    <w:rsid w:val="0082535F"/>
    <w:rsid w:val="008311D8"/>
    <w:rsid w:val="00833A91"/>
    <w:rsid w:val="00834F1C"/>
    <w:rsid w:val="00837A6B"/>
    <w:rsid w:val="00850CFE"/>
    <w:rsid w:val="00852DFD"/>
    <w:rsid w:val="00865DD6"/>
    <w:rsid w:val="00870FF3"/>
    <w:rsid w:val="008734B3"/>
    <w:rsid w:val="00881967"/>
    <w:rsid w:val="00885A65"/>
    <w:rsid w:val="0088724E"/>
    <w:rsid w:val="00887791"/>
    <w:rsid w:val="008925DB"/>
    <w:rsid w:val="008A4C2D"/>
    <w:rsid w:val="008B0D2E"/>
    <w:rsid w:val="008C105B"/>
    <w:rsid w:val="008D0224"/>
    <w:rsid w:val="008D1F49"/>
    <w:rsid w:val="008D20C2"/>
    <w:rsid w:val="008E3398"/>
    <w:rsid w:val="008F25CE"/>
    <w:rsid w:val="008F72B0"/>
    <w:rsid w:val="009072D9"/>
    <w:rsid w:val="00907F80"/>
    <w:rsid w:val="009167BB"/>
    <w:rsid w:val="0092621C"/>
    <w:rsid w:val="00932BE0"/>
    <w:rsid w:val="00933162"/>
    <w:rsid w:val="009340FD"/>
    <w:rsid w:val="00935E0A"/>
    <w:rsid w:val="00942973"/>
    <w:rsid w:val="00960800"/>
    <w:rsid w:val="00962890"/>
    <w:rsid w:val="009660AD"/>
    <w:rsid w:val="00966622"/>
    <w:rsid w:val="00970F66"/>
    <w:rsid w:val="00983318"/>
    <w:rsid w:val="009849C9"/>
    <w:rsid w:val="00997E74"/>
    <w:rsid w:val="009A3473"/>
    <w:rsid w:val="009B51AE"/>
    <w:rsid w:val="009B686B"/>
    <w:rsid w:val="009C1280"/>
    <w:rsid w:val="009C4375"/>
    <w:rsid w:val="009C62B4"/>
    <w:rsid w:val="009C70D2"/>
    <w:rsid w:val="009D016D"/>
    <w:rsid w:val="009D51F7"/>
    <w:rsid w:val="009E567F"/>
    <w:rsid w:val="00A03136"/>
    <w:rsid w:val="00A110BF"/>
    <w:rsid w:val="00A12FFE"/>
    <w:rsid w:val="00A1346E"/>
    <w:rsid w:val="00A14314"/>
    <w:rsid w:val="00A3004A"/>
    <w:rsid w:val="00A30272"/>
    <w:rsid w:val="00A3500F"/>
    <w:rsid w:val="00A4069B"/>
    <w:rsid w:val="00A41599"/>
    <w:rsid w:val="00A47339"/>
    <w:rsid w:val="00A54443"/>
    <w:rsid w:val="00A637BF"/>
    <w:rsid w:val="00A658FE"/>
    <w:rsid w:val="00A6733A"/>
    <w:rsid w:val="00A7025C"/>
    <w:rsid w:val="00A803A6"/>
    <w:rsid w:val="00A8594E"/>
    <w:rsid w:val="00A86719"/>
    <w:rsid w:val="00A912D7"/>
    <w:rsid w:val="00A9194A"/>
    <w:rsid w:val="00AA20AC"/>
    <w:rsid w:val="00AA43ED"/>
    <w:rsid w:val="00AB3E8C"/>
    <w:rsid w:val="00AB54CB"/>
    <w:rsid w:val="00AC6D04"/>
    <w:rsid w:val="00AC6D34"/>
    <w:rsid w:val="00AD4FFA"/>
    <w:rsid w:val="00AE1214"/>
    <w:rsid w:val="00AE130C"/>
    <w:rsid w:val="00AF3E27"/>
    <w:rsid w:val="00AF493A"/>
    <w:rsid w:val="00B0558D"/>
    <w:rsid w:val="00B1746D"/>
    <w:rsid w:val="00B24ED4"/>
    <w:rsid w:val="00B35377"/>
    <w:rsid w:val="00B447F3"/>
    <w:rsid w:val="00B464D4"/>
    <w:rsid w:val="00B46AE7"/>
    <w:rsid w:val="00B54671"/>
    <w:rsid w:val="00B56058"/>
    <w:rsid w:val="00B604D4"/>
    <w:rsid w:val="00B62794"/>
    <w:rsid w:val="00B6295B"/>
    <w:rsid w:val="00B63143"/>
    <w:rsid w:val="00B65776"/>
    <w:rsid w:val="00B80D6A"/>
    <w:rsid w:val="00B80FC1"/>
    <w:rsid w:val="00B833DA"/>
    <w:rsid w:val="00B84E37"/>
    <w:rsid w:val="00B92129"/>
    <w:rsid w:val="00B934F3"/>
    <w:rsid w:val="00B94E89"/>
    <w:rsid w:val="00B96322"/>
    <w:rsid w:val="00BA3DD1"/>
    <w:rsid w:val="00BA65C1"/>
    <w:rsid w:val="00BB16CB"/>
    <w:rsid w:val="00BC0849"/>
    <w:rsid w:val="00BC69A2"/>
    <w:rsid w:val="00BD526C"/>
    <w:rsid w:val="00BD5A00"/>
    <w:rsid w:val="00BD6872"/>
    <w:rsid w:val="00BD761A"/>
    <w:rsid w:val="00BE332B"/>
    <w:rsid w:val="00BE51A0"/>
    <w:rsid w:val="00BE620C"/>
    <w:rsid w:val="00BE7E16"/>
    <w:rsid w:val="00BF35B4"/>
    <w:rsid w:val="00BF633E"/>
    <w:rsid w:val="00C01C79"/>
    <w:rsid w:val="00C04AC0"/>
    <w:rsid w:val="00C05E77"/>
    <w:rsid w:val="00C1269B"/>
    <w:rsid w:val="00C2274D"/>
    <w:rsid w:val="00C25E74"/>
    <w:rsid w:val="00C279D1"/>
    <w:rsid w:val="00C360E0"/>
    <w:rsid w:val="00C36657"/>
    <w:rsid w:val="00C40227"/>
    <w:rsid w:val="00C42243"/>
    <w:rsid w:val="00C43405"/>
    <w:rsid w:val="00C4376C"/>
    <w:rsid w:val="00C448EB"/>
    <w:rsid w:val="00C52D02"/>
    <w:rsid w:val="00C569D3"/>
    <w:rsid w:val="00C70209"/>
    <w:rsid w:val="00C70B5C"/>
    <w:rsid w:val="00C76D76"/>
    <w:rsid w:val="00C82D95"/>
    <w:rsid w:val="00CA19E6"/>
    <w:rsid w:val="00CA44C3"/>
    <w:rsid w:val="00CA6F4C"/>
    <w:rsid w:val="00CB09A0"/>
    <w:rsid w:val="00CB24DF"/>
    <w:rsid w:val="00CB69F7"/>
    <w:rsid w:val="00CC6DC8"/>
    <w:rsid w:val="00CD15A5"/>
    <w:rsid w:val="00CD3E67"/>
    <w:rsid w:val="00CE1A2C"/>
    <w:rsid w:val="00CE3EDB"/>
    <w:rsid w:val="00CE5E78"/>
    <w:rsid w:val="00CF529A"/>
    <w:rsid w:val="00D10AE1"/>
    <w:rsid w:val="00D136AC"/>
    <w:rsid w:val="00D228EC"/>
    <w:rsid w:val="00D25ED5"/>
    <w:rsid w:val="00D27455"/>
    <w:rsid w:val="00D31CC4"/>
    <w:rsid w:val="00D340D9"/>
    <w:rsid w:val="00D35745"/>
    <w:rsid w:val="00D40CED"/>
    <w:rsid w:val="00D56714"/>
    <w:rsid w:val="00D6143E"/>
    <w:rsid w:val="00D62F75"/>
    <w:rsid w:val="00D646E4"/>
    <w:rsid w:val="00D735B2"/>
    <w:rsid w:val="00D755E9"/>
    <w:rsid w:val="00D87C7C"/>
    <w:rsid w:val="00D940C0"/>
    <w:rsid w:val="00D968DC"/>
    <w:rsid w:val="00DA0AEC"/>
    <w:rsid w:val="00DB1792"/>
    <w:rsid w:val="00DB17A1"/>
    <w:rsid w:val="00DB7242"/>
    <w:rsid w:val="00DB79FC"/>
    <w:rsid w:val="00DC2541"/>
    <w:rsid w:val="00DD1EC5"/>
    <w:rsid w:val="00DD21B7"/>
    <w:rsid w:val="00DD3B2A"/>
    <w:rsid w:val="00DD6585"/>
    <w:rsid w:val="00DD789D"/>
    <w:rsid w:val="00DE5D93"/>
    <w:rsid w:val="00DE786C"/>
    <w:rsid w:val="00DE7FCF"/>
    <w:rsid w:val="00DF76CD"/>
    <w:rsid w:val="00E00415"/>
    <w:rsid w:val="00E078D9"/>
    <w:rsid w:val="00E10C75"/>
    <w:rsid w:val="00E11347"/>
    <w:rsid w:val="00E2009F"/>
    <w:rsid w:val="00E228E8"/>
    <w:rsid w:val="00E25399"/>
    <w:rsid w:val="00E275FB"/>
    <w:rsid w:val="00E3317A"/>
    <w:rsid w:val="00E35DF7"/>
    <w:rsid w:val="00E4658B"/>
    <w:rsid w:val="00E57507"/>
    <w:rsid w:val="00E627D1"/>
    <w:rsid w:val="00E63B9F"/>
    <w:rsid w:val="00E66764"/>
    <w:rsid w:val="00E77068"/>
    <w:rsid w:val="00E77CEC"/>
    <w:rsid w:val="00E801E1"/>
    <w:rsid w:val="00E80369"/>
    <w:rsid w:val="00E806F5"/>
    <w:rsid w:val="00E84027"/>
    <w:rsid w:val="00E846D0"/>
    <w:rsid w:val="00EA0807"/>
    <w:rsid w:val="00EB5CFE"/>
    <w:rsid w:val="00EB6F2A"/>
    <w:rsid w:val="00EC1ADC"/>
    <w:rsid w:val="00ED1F9A"/>
    <w:rsid w:val="00ED47AB"/>
    <w:rsid w:val="00ED7BEC"/>
    <w:rsid w:val="00EE68D0"/>
    <w:rsid w:val="00EF0B08"/>
    <w:rsid w:val="00EF4A46"/>
    <w:rsid w:val="00EF7D7C"/>
    <w:rsid w:val="00EF7E42"/>
    <w:rsid w:val="00F01CA9"/>
    <w:rsid w:val="00F07E88"/>
    <w:rsid w:val="00F101E2"/>
    <w:rsid w:val="00F10781"/>
    <w:rsid w:val="00F107EC"/>
    <w:rsid w:val="00F208DD"/>
    <w:rsid w:val="00F2165F"/>
    <w:rsid w:val="00F21F51"/>
    <w:rsid w:val="00F2760C"/>
    <w:rsid w:val="00F3462F"/>
    <w:rsid w:val="00F36E16"/>
    <w:rsid w:val="00F3743E"/>
    <w:rsid w:val="00F41C9A"/>
    <w:rsid w:val="00F44DCB"/>
    <w:rsid w:val="00F45D6A"/>
    <w:rsid w:val="00F466A9"/>
    <w:rsid w:val="00F5547E"/>
    <w:rsid w:val="00F642E0"/>
    <w:rsid w:val="00F755EC"/>
    <w:rsid w:val="00F808C9"/>
    <w:rsid w:val="00F828D9"/>
    <w:rsid w:val="00F9074F"/>
    <w:rsid w:val="00F94991"/>
    <w:rsid w:val="00FB159A"/>
    <w:rsid w:val="00FB7454"/>
    <w:rsid w:val="00FB7DC3"/>
    <w:rsid w:val="00FC3E0A"/>
    <w:rsid w:val="00FD1E38"/>
    <w:rsid w:val="00FD707E"/>
    <w:rsid w:val="00FE257F"/>
    <w:rsid w:val="00FE31DC"/>
    <w:rsid w:val="00FE36BF"/>
    <w:rsid w:val="00FE56D5"/>
    <w:rsid w:val="00FF06DA"/>
    <w:rsid w:val="00FF78F3"/>
    <w:rsid w:val="01626599"/>
    <w:rsid w:val="027D5DFE"/>
    <w:rsid w:val="02C07B02"/>
    <w:rsid w:val="048775D8"/>
    <w:rsid w:val="05B43D2E"/>
    <w:rsid w:val="076559C5"/>
    <w:rsid w:val="07872950"/>
    <w:rsid w:val="08F60726"/>
    <w:rsid w:val="097B341A"/>
    <w:rsid w:val="0B1A70AE"/>
    <w:rsid w:val="0BC52CA8"/>
    <w:rsid w:val="0BED420E"/>
    <w:rsid w:val="0D185C76"/>
    <w:rsid w:val="0E662BAC"/>
    <w:rsid w:val="0E8E6DCF"/>
    <w:rsid w:val="0EDF572D"/>
    <w:rsid w:val="0F367736"/>
    <w:rsid w:val="129C6C41"/>
    <w:rsid w:val="16135525"/>
    <w:rsid w:val="16F820F9"/>
    <w:rsid w:val="176B1DEA"/>
    <w:rsid w:val="17812648"/>
    <w:rsid w:val="17E05BA6"/>
    <w:rsid w:val="1B885308"/>
    <w:rsid w:val="1CBC464B"/>
    <w:rsid w:val="1D0F7388"/>
    <w:rsid w:val="1EBB07A7"/>
    <w:rsid w:val="20360015"/>
    <w:rsid w:val="21052421"/>
    <w:rsid w:val="223C34ED"/>
    <w:rsid w:val="22C10C4D"/>
    <w:rsid w:val="23A51B2D"/>
    <w:rsid w:val="26B93B83"/>
    <w:rsid w:val="272D649C"/>
    <w:rsid w:val="2A545EA4"/>
    <w:rsid w:val="2CBD02AA"/>
    <w:rsid w:val="30C05B48"/>
    <w:rsid w:val="31553C46"/>
    <w:rsid w:val="317439B3"/>
    <w:rsid w:val="317F6DC7"/>
    <w:rsid w:val="31D3074A"/>
    <w:rsid w:val="321A147D"/>
    <w:rsid w:val="328A592B"/>
    <w:rsid w:val="33C73351"/>
    <w:rsid w:val="340E2382"/>
    <w:rsid w:val="35D37EA6"/>
    <w:rsid w:val="366F2762"/>
    <w:rsid w:val="38C861BD"/>
    <w:rsid w:val="391A4E3B"/>
    <w:rsid w:val="39C33BBB"/>
    <w:rsid w:val="39C92B08"/>
    <w:rsid w:val="3A9C0BF8"/>
    <w:rsid w:val="3B7E0220"/>
    <w:rsid w:val="3D873EA8"/>
    <w:rsid w:val="3D903D6C"/>
    <w:rsid w:val="3DC85995"/>
    <w:rsid w:val="3DF373E5"/>
    <w:rsid w:val="3E3B5067"/>
    <w:rsid w:val="3E787C09"/>
    <w:rsid w:val="3FBA4722"/>
    <w:rsid w:val="40165A4B"/>
    <w:rsid w:val="406D2648"/>
    <w:rsid w:val="417D7B31"/>
    <w:rsid w:val="43171867"/>
    <w:rsid w:val="43E414A0"/>
    <w:rsid w:val="44582833"/>
    <w:rsid w:val="47974939"/>
    <w:rsid w:val="48907187"/>
    <w:rsid w:val="49AD07BE"/>
    <w:rsid w:val="49EA7917"/>
    <w:rsid w:val="49F96857"/>
    <w:rsid w:val="4A102BC8"/>
    <w:rsid w:val="4B220904"/>
    <w:rsid w:val="4BE40D02"/>
    <w:rsid w:val="4C1A6B18"/>
    <w:rsid w:val="4D1A1E6D"/>
    <w:rsid w:val="4DAB1741"/>
    <w:rsid w:val="4E6A5D7D"/>
    <w:rsid w:val="4E6F647C"/>
    <w:rsid w:val="4F156766"/>
    <w:rsid w:val="4F6F7344"/>
    <w:rsid w:val="4FA03B26"/>
    <w:rsid w:val="52DF0CD0"/>
    <w:rsid w:val="53E249E5"/>
    <w:rsid w:val="55774444"/>
    <w:rsid w:val="560613D2"/>
    <w:rsid w:val="569C48F3"/>
    <w:rsid w:val="57C1138C"/>
    <w:rsid w:val="58EE2C52"/>
    <w:rsid w:val="59013CE5"/>
    <w:rsid w:val="598A5890"/>
    <w:rsid w:val="5A37564C"/>
    <w:rsid w:val="5DA41BBB"/>
    <w:rsid w:val="5FB962EE"/>
    <w:rsid w:val="5FCD7052"/>
    <w:rsid w:val="5FD4177D"/>
    <w:rsid w:val="601C3FC5"/>
    <w:rsid w:val="614E105E"/>
    <w:rsid w:val="6232067D"/>
    <w:rsid w:val="62461505"/>
    <w:rsid w:val="62EE13FB"/>
    <w:rsid w:val="63773394"/>
    <w:rsid w:val="660F0F9D"/>
    <w:rsid w:val="66672A73"/>
    <w:rsid w:val="6B220DF4"/>
    <w:rsid w:val="6C706AE9"/>
    <w:rsid w:val="6C8B2F5C"/>
    <w:rsid w:val="6D745469"/>
    <w:rsid w:val="6E4D1238"/>
    <w:rsid w:val="6E582D52"/>
    <w:rsid w:val="70B21AC0"/>
    <w:rsid w:val="70CA3689"/>
    <w:rsid w:val="72B174C9"/>
    <w:rsid w:val="733600AE"/>
    <w:rsid w:val="742A6003"/>
    <w:rsid w:val="750B432B"/>
    <w:rsid w:val="755E2256"/>
    <w:rsid w:val="756A5818"/>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10"/>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6"/>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13"/>
    <w:qFormat/>
    <w:uiPriority w:val="0"/>
    <w:pPr>
      <w:adjustRightInd w:val="0"/>
      <w:spacing w:line="312" w:lineRule="atLeast"/>
      <w:ind w:firstLine="420"/>
    </w:pPr>
  </w:style>
  <w:style w:type="paragraph" w:styleId="6">
    <w:name w:val="annotation text"/>
    <w:basedOn w:val="1"/>
    <w:link w:val="126"/>
    <w:unhideWhenUsed/>
    <w:qFormat/>
    <w:uiPriority w:val="0"/>
    <w:pPr>
      <w:jc w:val="left"/>
    </w:pPr>
  </w:style>
  <w:style w:type="paragraph" w:styleId="7">
    <w:name w:val="Body Text"/>
    <w:basedOn w:val="1"/>
    <w:link w:val="122"/>
    <w:qFormat/>
    <w:uiPriority w:val="1"/>
    <w:rPr>
      <w:rFonts w:ascii="宋体" w:hAnsi="宋体" w:cs="宋体"/>
      <w:sz w:val="24"/>
      <w:szCs w:val="24"/>
    </w:rPr>
  </w:style>
  <w:style w:type="paragraph" w:styleId="8">
    <w:name w:val="Body Text Indent"/>
    <w:basedOn w:val="1"/>
    <w:link w:val="123"/>
    <w:qFormat/>
    <w:uiPriority w:val="0"/>
    <w:pPr>
      <w:spacing w:afterLines="50" w:line="360" w:lineRule="auto"/>
      <w:ind w:firstLine="600" w:firstLineChars="250"/>
      <w:jc w:val="left"/>
    </w:pPr>
    <w:rPr>
      <w:rFonts w:eastAsia="楷体_GB2312"/>
      <w:kern w:val="0"/>
      <w:sz w:val="24"/>
    </w:rPr>
  </w:style>
  <w:style w:type="paragraph" w:styleId="9">
    <w:name w:val="toc 3"/>
    <w:basedOn w:val="1"/>
    <w:next w:val="1"/>
    <w:unhideWhenUsed/>
    <w:qFormat/>
    <w:uiPriority w:val="39"/>
    <w:pPr>
      <w:ind w:left="840" w:leftChars="400"/>
    </w:pPr>
  </w:style>
  <w:style w:type="paragraph" w:styleId="10">
    <w:name w:val="Date"/>
    <w:basedOn w:val="1"/>
    <w:next w:val="1"/>
    <w:link w:val="51"/>
    <w:qFormat/>
    <w:uiPriority w:val="0"/>
    <w:pPr>
      <w:ind w:left="100" w:leftChars="2500"/>
    </w:pPr>
    <w:rPr>
      <w:rFonts w:eastAsia="仿宋_GB2312"/>
      <w:kern w:val="0"/>
      <w:sz w:val="32"/>
    </w:rPr>
  </w:style>
  <w:style w:type="paragraph" w:styleId="11">
    <w:name w:val="Balloon Text"/>
    <w:basedOn w:val="1"/>
    <w:link w:val="111"/>
    <w:qFormat/>
    <w:uiPriority w:val="0"/>
    <w:rPr>
      <w:sz w:val="18"/>
      <w:szCs w:val="18"/>
    </w:rPr>
  </w:style>
  <w:style w:type="paragraph" w:styleId="12">
    <w:name w:val="footer"/>
    <w:basedOn w:val="1"/>
    <w:link w:val="56"/>
    <w:qFormat/>
    <w:uiPriority w:val="0"/>
    <w:pPr>
      <w:tabs>
        <w:tab w:val="center" w:pos="4153"/>
        <w:tab w:val="right" w:pos="8306"/>
      </w:tabs>
      <w:snapToGrid w:val="0"/>
      <w:jc w:val="left"/>
    </w:pPr>
    <w:rPr>
      <w:kern w:val="0"/>
      <w:sz w:val="18"/>
    </w:rPr>
  </w:style>
  <w:style w:type="paragraph" w:styleId="13">
    <w:name w:val="header"/>
    <w:basedOn w:val="1"/>
    <w:link w:val="57"/>
    <w:qFormat/>
    <w:uiPriority w:val="0"/>
    <w:pPr>
      <w:pBdr>
        <w:bottom w:val="single" w:color="000000" w:sz="6" w:space="1"/>
      </w:pBdr>
      <w:tabs>
        <w:tab w:val="center" w:pos="4153"/>
        <w:tab w:val="right" w:pos="8306"/>
      </w:tabs>
      <w:snapToGrid w:val="0"/>
      <w:jc w:val="center"/>
    </w:pPr>
    <w:rPr>
      <w:kern w:val="0"/>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99"/>
    <w:pPr>
      <w:spacing w:before="100" w:beforeAutospacing="1" w:after="119"/>
      <w:jc w:val="left"/>
    </w:pPr>
    <w:rPr>
      <w:rFonts w:ascii="宋体" w:hAnsi="宋体"/>
      <w:kern w:val="0"/>
      <w:sz w:val="24"/>
    </w:rPr>
  </w:style>
  <w:style w:type="paragraph" w:styleId="17">
    <w:name w:val="Title"/>
    <w:basedOn w:val="1"/>
    <w:next w:val="1"/>
    <w:link w:val="67"/>
    <w:qFormat/>
    <w:uiPriority w:val="0"/>
    <w:pPr>
      <w:spacing w:before="240" w:after="60"/>
      <w:jc w:val="center"/>
    </w:pPr>
    <w:rPr>
      <w:rFonts w:ascii="Cambria" w:hAnsi="Cambria" w:cs="Times New Roman"/>
      <w:b/>
      <w:bCs/>
      <w:kern w:val="0"/>
      <w:sz w:val="32"/>
      <w:szCs w:val="32"/>
    </w:rPr>
  </w:style>
  <w:style w:type="paragraph" w:styleId="18">
    <w:name w:val="annotation subject"/>
    <w:basedOn w:val="6"/>
    <w:next w:val="6"/>
    <w:link w:val="127"/>
    <w:semiHidden/>
    <w:unhideWhenUsed/>
    <w:qFormat/>
    <w:uiPriority w:val="0"/>
    <w:rPr>
      <w:b/>
      <w:bCs/>
    </w:rPr>
  </w:style>
  <w:style w:type="table" w:styleId="20">
    <w:name w:val="Table Grid"/>
    <w:basedOn w:val="19"/>
    <w:qFormat/>
    <w:uiPriority w:val="3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qFormat/>
    <w:uiPriority w:val="0"/>
  </w:style>
  <w:style w:type="character" w:customStyle="1" w:styleId="23">
    <w:name w:val="NormalCharacter"/>
    <w:qFormat/>
    <w:uiPriority w:val="0"/>
  </w:style>
  <w:style w:type="character" w:styleId="24">
    <w:name w:val="FollowedHyperlink"/>
    <w:basedOn w:val="23"/>
    <w:qFormat/>
    <w:uiPriority w:val="0"/>
    <w:rPr>
      <w:color w:val="333333"/>
    </w:rPr>
  </w:style>
  <w:style w:type="character" w:styleId="25">
    <w:name w:val="Emphasis"/>
    <w:basedOn w:val="23"/>
    <w:qFormat/>
    <w:uiPriority w:val="0"/>
  </w:style>
  <w:style w:type="character" w:styleId="26">
    <w:name w:val="Hyperlink"/>
    <w:basedOn w:val="23"/>
    <w:qFormat/>
    <w:uiPriority w:val="99"/>
    <w:rPr>
      <w:color w:val="333333"/>
    </w:rPr>
  </w:style>
  <w:style w:type="character" w:styleId="27">
    <w:name w:val="annotation reference"/>
    <w:basedOn w:val="21"/>
    <w:semiHidden/>
    <w:unhideWhenUsed/>
    <w:qFormat/>
    <w:uiPriority w:val="0"/>
    <w:rPr>
      <w:sz w:val="21"/>
      <w:szCs w:val="21"/>
    </w:rPr>
  </w:style>
  <w:style w:type="paragraph" w:customStyle="1" w:styleId="28">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9">
    <w:name w:val="Heading1"/>
    <w:basedOn w:val="1"/>
    <w:next w:val="1"/>
    <w:link w:val="33"/>
    <w:qFormat/>
    <w:uiPriority w:val="0"/>
    <w:pPr>
      <w:keepNext/>
      <w:keepLines/>
      <w:spacing w:before="340" w:after="330" w:line="578" w:lineRule="auto"/>
      <w:jc w:val="center"/>
    </w:pPr>
    <w:rPr>
      <w:rFonts w:cs="Times New Roman"/>
      <w:b/>
      <w:bCs/>
      <w:kern w:val="44"/>
      <w:sz w:val="44"/>
      <w:szCs w:val="44"/>
    </w:rPr>
  </w:style>
  <w:style w:type="paragraph" w:customStyle="1" w:styleId="30">
    <w:name w:val="Heading2"/>
    <w:basedOn w:val="1"/>
    <w:next w:val="1"/>
    <w:link w:val="34"/>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31">
    <w:name w:val="Heading3"/>
    <w:basedOn w:val="1"/>
    <w:next w:val="1"/>
    <w:link w:val="35"/>
    <w:qFormat/>
    <w:uiPriority w:val="0"/>
    <w:pPr>
      <w:keepNext/>
      <w:keepLines/>
      <w:spacing w:before="260" w:after="260" w:line="416" w:lineRule="auto"/>
    </w:pPr>
    <w:rPr>
      <w:rFonts w:cs="Times New Roman"/>
      <w:b/>
      <w:bCs/>
      <w:kern w:val="0"/>
      <w:sz w:val="32"/>
      <w:szCs w:val="32"/>
    </w:rPr>
  </w:style>
  <w:style w:type="table" w:customStyle="1" w:styleId="32">
    <w:name w:val="TableNormal"/>
    <w:qFormat/>
    <w:uiPriority w:val="0"/>
    <w:tblPr>
      <w:tblCellMar>
        <w:top w:w="0" w:type="dxa"/>
        <w:left w:w="0" w:type="dxa"/>
        <w:bottom w:w="0" w:type="dxa"/>
        <w:right w:w="0" w:type="dxa"/>
      </w:tblCellMar>
    </w:tblPr>
  </w:style>
  <w:style w:type="character" w:customStyle="1" w:styleId="33">
    <w:name w:val="UserStyle_1"/>
    <w:link w:val="29"/>
    <w:qFormat/>
    <w:uiPriority w:val="0"/>
    <w:rPr>
      <w:rFonts w:ascii="Times New Roman" w:hAnsi="Times New Roman" w:eastAsia="宋体" w:cs="Times New Roman"/>
      <w:b/>
      <w:bCs/>
      <w:kern w:val="44"/>
      <w:sz w:val="44"/>
      <w:szCs w:val="44"/>
    </w:rPr>
  </w:style>
  <w:style w:type="character" w:customStyle="1" w:styleId="34">
    <w:name w:val="UserStyle_2"/>
    <w:link w:val="30"/>
    <w:qFormat/>
    <w:uiPriority w:val="0"/>
    <w:rPr>
      <w:rFonts w:ascii="Arial" w:hAnsi="Arial" w:eastAsia="宋体" w:cs="Times New Roman"/>
      <w:b/>
      <w:bCs/>
      <w:sz w:val="28"/>
      <w:szCs w:val="32"/>
    </w:rPr>
  </w:style>
  <w:style w:type="character" w:customStyle="1" w:styleId="35">
    <w:name w:val="UserStyle_3"/>
    <w:link w:val="31"/>
    <w:qFormat/>
    <w:uiPriority w:val="0"/>
    <w:rPr>
      <w:rFonts w:ascii="Times New Roman" w:hAnsi="Times New Roman" w:eastAsia="宋体" w:cs="Times New Roman"/>
      <w:b/>
      <w:bCs/>
      <w:sz w:val="32"/>
      <w:szCs w:val="32"/>
    </w:rPr>
  </w:style>
  <w:style w:type="paragraph" w:customStyle="1" w:styleId="36">
    <w:name w:val="TOC7"/>
    <w:basedOn w:val="1"/>
    <w:next w:val="1"/>
    <w:qFormat/>
    <w:uiPriority w:val="0"/>
    <w:pPr>
      <w:ind w:left="1260"/>
      <w:jc w:val="left"/>
    </w:pPr>
    <w:rPr>
      <w:rFonts w:ascii="Calibri" w:hAnsi="Calibri"/>
      <w:sz w:val="18"/>
      <w:szCs w:val="18"/>
    </w:rPr>
  </w:style>
  <w:style w:type="paragraph" w:customStyle="1" w:styleId="37">
    <w:name w:val="NormalIndent"/>
    <w:basedOn w:val="1"/>
    <w:link w:val="38"/>
    <w:qFormat/>
    <w:uiPriority w:val="0"/>
    <w:pPr>
      <w:spacing w:line="360" w:lineRule="atLeast"/>
      <w:ind w:firstLine="420"/>
    </w:pPr>
    <w:rPr>
      <w:rFonts w:ascii="Calibri" w:hAnsi="Calibri"/>
      <w:szCs w:val="22"/>
    </w:rPr>
  </w:style>
  <w:style w:type="character" w:customStyle="1" w:styleId="38">
    <w:name w:val="UserStyle_4"/>
    <w:link w:val="37"/>
    <w:qFormat/>
    <w:uiPriority w:val="0"/>
  </w:style>
  <w:style w:type="paragraph" w:customStyle="1" w:styleId="39">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40">
    <w:name w:val="AnnotationText"/>
    <w:basedOn w:val="1"/>
    <w:link w:val="41"/>
    <w:qFormat/>
    <w:uiPriority w:val="0"/>
    <w:pPr>
      <w:jc w:val="left"/>
    </w:pPr>
    <w:rPr>
      <w:kern w:val="0"/>
      <w:sz w:val="20"/>
    </w:rPr>
  </w:style>
  <w:style w:type="character" w:customStyle="1" w:styleId="41">
    <w:name w:val="UserStyle_5"/>
    <w:link w:val="40"/>
    <w:qFormat/>
    <w:uiPriority w:val="0"/>
    <w:rPr>
      <w:rFonts w:ascii="Times New Roman" w:hAnsi="Times New Roman" w:eastAsia="宋体"/>
      <w:szCs w:val="20"/>
    </w:rPr>
  </w:style>
  <w:style w:type="paragraph" w:customStyle="1" w:styleId="42">
    <w:name w:val="BodyText"/>
    <w:basedOn w:val="1"/>
    <w:link w:val="43"/>
    <w:qFormat/>
    <w:uiPriority w:val="0"/>
    <w:pPr>
      <w:spacing w:after="120"/>
    </w:pPr>
    <w:rPr>
      <w:kern w:val="0"/>
      <w:sz w:val="20"/>
    </w:rPr>
  </w:style>
  <w:style w:type="character" w:customStyle="1" w:styleId="43">
    <w:name w:val="UserStyle_6"/>
    <w:link w:val="42"/>
    <w:qFormat/>
    <w:uiPriority w:val="0"/>
    <w:rPr>
      <w:rFonts w:ascii="Times New Roman" w:hAnsi="Times New Roman" w:eastAsia="宋体"/>
      <w:szCs w:val="20"/>
    </w:rPr>
  </w:style>
  <w:style w:type="paragraph" w:customStyle="1" w:styleId="44">
    <w:name w:val="BodyTextIndent"/>
    <w:basedOn w:val="1"/>
    <w:link w:val="45"/>
    <w:qFormat/>
    <w:uiPriority w:val="0"/>
    <w:pPr>
      <w:spacing w:line="580" w:lineRule="exact"/>
      <w:ind w:left="2" w:firstLine="720" w:firstLineChars="225"/>
    </w:pPr>
    <w:rPr>
      <w:rFonts w:eastAsia="仿宋_GB2312"/>
      <w:kern w:val="0"/>
      <w:sz w:val="32"/>
    </w:rPr>
  </w:style>
  <w:style w:type="character" w:customStyle="1" w:styleId="45">
    <w:name w:val="UserStyle_7"/>
    <w:link w:val="44"/>
    <w:qFormat/>
    <w:uiPriority w:val="0"/>
    <w:rPr>
      <w:rFonts w:ascii="Times New Roman" w:hAnsi="Times New Roman" w:eastAsia="仿宋_GB2312"/>
      <w:sz w:val="32"/>
      <w:szCs w:val="20"/>
    </w:rPr>
  </w:style>
  <w:style w:type="paragraph" w:customStyle="1" w:styleId="46">
    <w:name w:val="TOC5"/>
    <w:basedOn w:val="1"/>
    <w:next w:val="1"/>
    <w:qFormat/>
    <w:uiPriority w:val="0"/>
    <w:pPr>
      <w:ind w:left="840"/>
      <w:jc w:val="left"/>
    </w:pPr>
    <w:rPr>
      <w:rFonts w:ascii="Calibri" w:hAnsi="Calibri"/>
      <w:sz w:val="18"/>
      <w:szCs w:val="18"/>
    </w:rPr>
  </w:style>
  <w:style w:type="paragraph" w:customStyle="1" w:styleId="47">
    <w:name w:val="TOC3"/>
    <w:basedOn w:val="1"/>
    <w:next w:val="1"/>
    <w:qFormat/>
    <w:uiPriority w:val="0"/>
    <w:pPr>
      <w:ind w:left="420"/>
      <w:jc w:val="left"/>
    </w:pPr>
    <w:rPr>
      <w:rFonts w:ascii="Calibri" w:hAnsi="Calibri"/>
      <w:i/>
      <w:iCs/>
      <w:sz w:val="20"/>
    </w:rPr>
  </w:style>
  <w:style w:type="paragraph" w:customStyle="1" w:styleId="48">
    <w:name w:val="PlainText"/>
    <w:basedOn w:val="1"/>
    <w:link w:val="49"/>
    <w:qFormat/>
    <w:uiPriority w:val="0"/>
    <w:rPr>
      <w:rFonts w:ascii="宋体" w:hAnsi="Courier New"/>
      <w:kern w:val="0"/>
      <w:sz w:val="20"/>
    </w:rPr>
  </w:style>
  <w:style w:type="character" w:customStyle="1" w:styleId="49">
    <w:name w:val="UserStyle_8"/>
    <w:link w:val="48"/>
    <w:qFormat/>
    <w:uiPriority w:val="0"/>
    <w:rPr>
      <w:rFonts w:ascii="宋体" w:hAnsi="Courier New"/>
    </w:rPr>
  </w:style>
  <w:style w:type="paragraph" w:customStyle="1" w:styleId="50">
    <w:name w:val="TOC8"/>
    <w:basedOn w:val="1"/>
    <w:next w:val="1"/>
    <w:qFormat/>
    <w:uiPriority w:val="0"/>
    <w:pPr>
      <w:ind w:left="1470"/>
      <w:jc w:val="left"/>
    </w:pPr>
    <w:rPr>
      <w:rFonts w:ascii="Calibri" w:hAnsi="Calibri"/>
      <w:sz w:val="18"/>
      <w:szCs w:val="18"/>
    </w:rPr>
  </w:style>
  <w:style w:type="character" w:customStyle="1" w:styleId="51">
    <w:name w:val="日期 字符"/>
    <w:link w:val="10"/>
    <w:qFormat/>
    <w:uiPriority w:val="0"/>
    <w:rPr>
      <w:rFonts w:ascii="Times New Roman" w:hAnsi="Times New Roman" w:eastAsia="仿宋_GB2312"/>
      <w:sz w:val="32"/>
      <w:szCs w:val="20"/>
    </w:rPr>
  </w:style>
  <w:style w:type="paragraph" w:customStyle="1" w:styleId="52">
    <w:name w:val="BodyTextIndent2"/>
    <w:basedOn w:val="1"/>
    <w:link w:val="53"/>
    <w:qFormat/>
    <w:uiPriority w:val="0"/>
    <w:pPr>
      <w:ind w:firstLine="645"/>
    </w:pPr>
    <w:rPr>
      <w:rFonts w:ascii="华文中宋" w:hAnsi="华文中宋" w:eastAsia="仿宋_GB2312"/>
      <w:kern w:val="0"/>
      <w:sz w:val="32"/>
    </w:rPr>
  </w:style>
  <w:style w:type="character" w:customStyle="1" w:styleId="53">
    <w:name w:val="UserStyle_10"/>
    <w:link w:val="52"/>
    <w:qFormat/>
    <w:uiPriority w:val="0"/>
    <w:rPr>
      <w:rFonts w:ascii="华文中宋" w:hAnsi="华文中宋" w:eastAsia="仿宋_GB2312"/>
      <w:sz w:val="32"/>
      <w:szCs w:val="20"/>
    </w:rPr>
  </w:style>
  <w:style w:type="paragraph" w:customStyle="1" w:styleId="54">
    <w:name w:val="Acetate"/>
    <w:basedOn w:val="1"/>
    <w:link w:val="55"/>
    <w:qFormat/>
    <w:uiPriority w:val="0"/>
    <w:rPr>
      <w:kern w:val="0"/>
      <w:sz w:val="18"/>
    </w:rPr>
  </w:style>
  <w:style w:type="character" w:customStyle="1" w:styleId="55">
    <w:name w:val="UserStyle_11"/>
    <w:link w:val="54"/>
    <w:qFormat/>
    <w:uiPriority w:val="0"/>
    <w:rPr>
      <w:rFonts w:ascii="Times New Roman" w:hAnsi="Times New Roman" w:eastAsia="宋体"/>
      <w:sz w:val="18"/>
      <w:szCs w:val="20"/>
    </w:rPr>
  </w:style>
  <w:style w:type="character" w:customStyle="1" w:styleId="56">
    <w:name w:val="页脚 字符"/>
    <w:link w:val="12"/>
    <w:qFormat/>
    <w:uiPriority w:val="0"/>
    <w:rPr>
      <w:sz w:val="18"/>
    </w:rPr>
  </w:style>
  <w:style w:type="character" w:customStyle="1" w:styleId="57">
    <w:name w:val="页眉 字符"/>
    <w:link w:val="13"/>
    <w:qFormat/>
    <w:uiPriority w:val="0"/>
    <w:rPr>
      <w:rFonts w:ascii="Times New Roman" w:hAnsi="Times New Roman" w:eastAsia="宋体"/>
      <w:sz w:val="18"/>
      <w:szCs w:val="20"/>
    </w:rPr>
  </w:style>
  <w:style w:type="paragraph" w:customStyle="1" w:styleId="58">
    <w:name w:val="TOC1"/>
    <w:basedOn w:val="1"/>
    <w:next w:val="1"/>
    <w:qFormat/>
    <w:uiPriority w:val="0"/>
    <w:pPr>
      <w:spacing w:before="120" w:after="120"/>
      <w:jc w:val="left"/>
    </w:pPr>
    <w:rPr>
      <w:rFonts w:ascii="Calibri" w:hAnsi="Calibri" w:cs="Times New Roman"/>
      <w:b/>
      <w:bCs/>
      <w:caps/>
      <w:sz w:val="20"/>
    </w:rPr>
  </w:style>
  <w:style w:type="paragraph" w:customStyle="1" w:styleId="59">
    <w:name w:val="TOC4"/>
    <w:basedOn w:val="1"/>
    <w:next w:val="1"/>
    <w:qFormat/>
    <w:uiPriority w:val="0"/>
    <w:pPr>
      <w:ind w:left="630"/>
      <w:jc w:val="left"/>
    </w:pPr>
    <w:rPr>
      <w:rFonts w:ascii="Calibri" w:hAnsi="Calibri"/>
      <w:sz w:val="18"/>
      <w:szCs w:val="18"/>
    </w:rPr>
  </w:style>
  <w:style w:type="paragraph" w:customStyle="1" w:styleId="60">
    <w:name w:val="TOC6"/>
    <w:basedOn w:val="1"/>
    <w:next w:val="1"/>
    <w:qFormat/>
    <w:uiPriority w:val="0"/>
    <w:pPr>
      <w:ind w:left="1050"/>
      <w:jc w:val="left"/>
    </w:pPr>
    <w:rPr>
      <w:rFonts w:ascii="Calibri" w:hAnsi="Calibri"/>
      <w:sz w:val="18"/>
      <w:szCs w:val="18"/>
    </w:rPr>
  </w:style>
  <w:style w:type="paragraph" w:customStyle="1" w:styleId="61">
    <w:name w:val="BodyTextIndent3"/>
    <w:basedOn w:val="1"/>
    <w:link w:val="62"/>
    <w:qFormat/>
    <w:uiPriority w:val="0"/>
    <w:pPr>
      <w:spacing w:after="120"/>
      <w:ind w:left="420" w:leftChars="200"/>
    </w:pPr>
    <w:rPr>
      <w:kern w:val="0"/>
      <w:sz w:val="16"/>
      <w:szCs w:val="16"/>
    </w:rPr>
  </w:style>
  <w:style w:type="character" w:customStyle="1" w:styleId="62">
    <w:name w:val="UserStyle_14"/>
    <w:link w:val="61"/>
    <w:qFormat/>
    <w:uiPriority w:val="0"/>
    <w:rPr>
      <w:sz w:val="16"/>
      <w:szCs w:val="16"/>
    </w:rPr>
  </w:style>
  <w:style w:type="paragraph" w:customStyle="1" w:styleId="63">
    <w:name w:val="TOC2"/>
    <w:basedOn w:val="1"/>
    <w:next w:val="1"/>
    <w:qFormat/>
    <w:uiPriority w:val="0"/>
    <w:pPr>
      <w:ind w:left="210"/>
      <w:jc w:val="left"/>
    </w:pPr>
    <w:rPr>
      <w:rFonts w:ascii="Calibri" w:hAnsi="Calibri"/>
      <w:smallCaps/>
      <w:sz w:val="20"/>
    </w:rPr>
  </w:style>
  <w:style w:type="paragraph" w:customStyle="1" w:styleId="64">
    <w:name w:val="TOC9"/>
    <w:basedOn w:val="1"/>
    <w:next w:val="1"/>
    <w:qFormat/>
    <w:uiPriority w:val="0"/>
    <w:pPr>
      <w:ind w:left="1680"/>
      <w:jc w:val="left"/>
    </w:pPr>
    <w:rPr>
      <w:rFonts w:ascii="Calibri" w:hAnsi="Calibri"/>
      <w:sz w:val="18"/>
      <w:szCs w:val="18"/>
    </w:rPr>
  </w:style>
  <w:style w:type="paragraph" w:customStyle="1" w:styleId="65">
    <w:name w:val="HtmlNormal"/>
    <w:basedOn w:val="1"/>
    <w:link w:val="66"/>
    <w:qFormat/>
    <w:uiPriority w:val="0"/>
    <w:pPr>
      <w:spacing w:before="100" w:beforeAutospacing="1" w:after="119"/>
      <w:jc w:val="left"/>
    </w:pPr>
    <w:rPr>
      <w:rFonts w:ascii="宋体" w:hAnsi="宋体"/>
      <w:kern w:val="0"/>
      <w:sz w:val="24"/>
    </w:rPr>
  </w:style>
  <w:style w:type="character" w:customStyle="1" w:styleId="66">
    <w:name w:val="UserStyle_15"/>
    <w:link w:val="65"/>
    <w:qFormat/>
    <w:uiPriority w:val="0"/>
    <w:rPr>
      <w:rFonts w:ascii="宋体" w:hAnsi="宋体"/>
      <w:sz w:val="24"/>
    </w:rPr>
  </w:style>
  <w:style w:type="character" w:customStyle="1" w:styleId="67">
    <w:name w:val="标题 字符"/>
    <w:link w:val="17"/>
    <w:qFormat/>
    <w:uiPriority w:val="0"/>
    <w:rPr>
      <w:rFonts w:ascii="Cambria" w:hAnsi="Cambria" w:cs="Times New Roman"/>
      <w:b/>
      <w:bCs/>
      <w:sz w:val="32"/>
      <w:szCs w:val="32"/>
    </w:rPr>
  </w:style>
  <w:style w:type="paragraph" w:customStyle="1" w:styleId="68">
    <w:name w:val="AnnotationSubject"/>
    <w:basedOn w:val="40"/>
    <w:next w:val="40"/>
    <w:link w:val="69"/>
    <w:qFormat/>
    <w:uiPriority w:val="0"/>
    <w:rPr>
      <w:rFonts w:cs="Times New Roman"/>
      <w:b/>
      <w:bCs/>
    </w:rPr>
  </w:style>
  <w:style w:type="character" w:customStyle="1" w:styleId="69">
    <w:name w:val="UserStyle_17"/>
    <w:link w:val="68"/>
    <w:qFormat/>
    <w:uiPriority w:val="0"/>
    <w:rPr>
      <w:rFonts w:ascii="Times New Roman" w:hAnsi="Times New Roman" w:eastAsia="宋体" w:cs="Times New Roman"/>
      <w:b/>
      <w:bCs/>
      <w:szCs w:val="20"/>
    </w:rPr>
  </w:style>
  <w:style w:type="table" w:customStyle="1" w:styleId="70">
    <w:name w:val="TableGrid"/>
    <w:basedOn w:val="32"/>
    <w:qFormat/>
    <w:uiPriority w:val="0"/>
  </w:style>
  <w:style w:type="character" w:customStyle="1" w:styleId="71">
    <w:name w:val="PageNumber"/>
    <w:basedOn w:val="23"/>
    <w:qFormat/>
    <w:uiPriority w:val="0"/>
  </w:style>
  <w:style w:type="character" w:customStyle="1" w:styleId="72">
    <w:name w:val="HtmlDfn"/>
    <w:basedOn w:val="23"/>
    <w:qFormat/>
    <w:uiPriority w:val="0"/>
  </w:style>
  <w:style w:type="character" w:customStyle="1" w:styleId="73">
    <w:name w:val="HtmlVar"/>
    <w:basedOn w:val="23"/>
    <w:qFormat/>
    <w:uiPriority w:val="0"/>
  </w:style>
  <w:style w:type="character" w:customStyle="1" w:styleId="74">
    <w:name w:val="HtmlCode"/>
    <w:basedOn w:val="23"/>
    <w:qFormat/>
    <w:uiPriority w:val="0"/>
    <w:rPr>
      <w:rFonts w:ascii="Courier New" w:hAnsi="Courier New"/>
      <w:sz w:val="20"/>
    </w:rPr>
  </w:style>
  <w:style w:type="character" w:customStyle="1" w:styleId="75">
    <w:name w:val="AnnotationReference"/>
    <w:qFormat/>
    <w:uiPriority w:val="0"/>
    <w:rPr>
      <w:sz w:val="21"/>
    </w:rPr>
  </w:style>
  <w:style w:type="character" w:customStyle="1" w:styleId="76">
    <w:name w:val="HtmlCite"/>
    <w:basedOn w:val="23"/>
    <w:qFormat/>
    <w:uiPriority w:val="0"/>
  </w:style>
  <w:style w:type="character" w:customStyle="1" w:styleId="77">
    <w:name w:val="UserStyle_18"/>
    <w:semiHidden/>
    <w:qFormat/>
    <w:uiPriority w:val="0"/>
    <w:rPr>
      <w:rFonts w:ascii="宋体" w:hAnsi="Courier New" w:eastAsia="宋体"/>
      <w:szCs w:val="21"/>
    </w:rPr>
  </w:style>
  <w:style w:type="character" w:customStyle="1" w:styleId="78">
    <w:name w:val="UserStyle_19"/>
    <w:semiHidden/>
    <w:qFormat/>
    <w:uiPriority w:val="0"/>
    <w:rPr>
      <w:rFonts w:ascii="Times New Roman" w:hAnsi="Times New Roman" w:eastAsia="宋体"/>
      <w:sz w:val="16"/>
      <w:szCs w:val="16"/>
    </w:rPr>
  </w:style>
  <w:style w:type="character" w:customStyle="1" w:styleId="79">
    <w:name w:val="UserStyle_20"/>
    <w:semiHidden/>
    <w:qFormat/>
    <w:uiPriority w:val="0"/>
    <w:rPr>
      <w:rFonts w:ascii="Times New Roman" w:hAnsi="Times New Roman" w:eastAsia="宋体"/>
      <w:sz w:val="18"/>
      <w:szCs w:val="18"/>
    </w:rPr>
  </w:style>
  <w:style w:type="character" w:customStyle="1" w:styleId="80">
    <w:name w:val="UserStyle_21"/>
    <w:qFormat/>
    <w:uiPriority w:val="0"/>
    <w:rPr>
      <w:rFonts w:ascii="Calibri Light" w:hAnsi="Calibri Light" w:eastAsia="宋体" w:cs="Times New Roman"/>
      <w:b/>
      <w:bCs/>
      <w:sz w:val="32"/>
      <w:szCs w:val="32"/>
    </w:rPr>
  </w:style>
  <w:style w:type="paragraph" w:customStyle="1" w:styleId="81">
    <w:name w:val="UserStyle_22"/>
    <w:basedOn w:val="1"/>
    <w:qFormat/>
    <w:uiPriority w:val="0"/>
    <w:pPr>
      <w:snapToGrid w:val="0"/>
      <w:spacing w:line="480" w:lineRule="exact"/>
      <w:ind w:firstLine="200" w:firstLineChars="200"/>
    </w:pPr>
  </w:style>
  <w:style w:type="paragraph" w:customStyle="1" w:styleId="82">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83">
    <w:name w:val="UserStyle_24"/>
    <w:basedOn w:val="1"/>
    <w:qFormat/>
    <w:uiPriority w:val="0"/>
    <w:rPr>
      <w:szCs w:val="24"/>
    </w:rPr>
  </w:style>
  <w:style w:type="paragraph" w:customStyle="1" w:styleId="84">
    <w:name w:val="266"/>
    <w:basedOn w:val="29"/>
    <w:next w:val="1"/>
    <w:qFormat/>
    <w:uiPriority w:val="0"/>
    <w:pPr>
      <w:spacing w:before="480" w:after="0" w:line="276" w:lineRule="auto"/>
      <w:jc w:val="left"/>
    </w:pPr>
    <w:rPr>
      <w:rFonts w:ascii="Cambria" w:hAnsi="Cambria"/>
      <w:color w:val="365F91"/>
      <w:kern w:val="0"/>
      <w:sz w:val="28"/>
      <w:szCs w:val="28"/>
    </w:rPr>
  </w:style>
  <w:style w:type="paragraph" w:customStyle="1" w:styleId="85">
    <w:name w:val="UserStyle_25"/>
    <w:basedOn w:val="1"/>
    <w:qFormat/>
    <w:uiPriority w:val="0"/>
    <w:pPr>
      <w:snapToGrid w:val="0"/>
      <w:ind w:left="840" w:leftChars="400" w:firstLine="420" w:firstLineChars="200"/>
    </w:pPr>
    <w:rPr>
      <w:szCs w:val="24"/>
    </w:rPr>
  </w:style>
  <w:style w:type="paragraph" w:customStyle="1" w:styleId="86">
    <w:name w:val="UserStyle_26"/>
    <w:basedOn w:val="1"/>
    <w:qFormat/>
    <w:uiPriority w:val="0"/>
    <w:rPr>
      <w:szCs w:val="24"/>
    </w:rPr>
  </w:style>
  <w:style w:type="paragraph" w:customStyle="1" w:styleId="87">
    <w:name w:val="UserStyle_27"/>
    <w:basedOn w:val="1"/>
    <w:qFormat/>
    <w:uiPriority w:val="0"/>
  </w:style>
  <w:style w:type="paragraph" w:customStyle="1" w:styleId="88">
    <w:name w:val="179"/>
    <w:basedOn w:val="1"/>
    <w:qFormat/>
    <w:uiPriority w:val="0"/>
    <w:pPr>
      <w:ind w:firstLine="420" w:firstLineChars="200"/>
    </w:pPr>
  </w:style>
  <w:style w:type="paragraph" w:customStyle="1" w:styleId="89">
    <w:name w:val="UserStyle_28"/>
    <w:qFormat/>
    <w:uiPriority w:val="0"/>
    <w:pPr>
      <w:textAlignment w:val="baseline"/>
    </w:pPr>
    <w:rPr>
      <w:rFonts w:ascii="宋体" w:hAnsi="宋体" w:eastAsia="宋体" w:cstheme="minorBidi"/>
      <w:sz w:val="24"/>
      <w:lang w:val="en-US" w:eastAsia="zh-CN" w:bidi="ar-SA"/>
    </w:rPr>
  </w:style>
  <w:style w:type="paragraph" w:customStyle="1" w:styleId="90">
    <w:name w:val="UserStyle_29"/>
    <w:basedOn w:val="1"/>
    <w:qFormat/>
    <w:uiPriority w:val="0"/>
    <w:rPr>
      <w:kern w:val="0"/>
      <w:szCs w:val="21"/>
    </w:rPr>
  </w:style>
  <w:style w:type="paragraph" w:customStyle="1" w:styleId="91">
    <w:name w:val="UserStyle_30"/>
    <w:basedOn w:val="31"/>
    <w:qFormat/>
    <w:uiPriority w:val="0"/>
    <w:pPr>
      <w:spacing w:before="0" w:after="0" w:line="400" w:lineRule="exact"/>
    </w:pPr>
    <w:rPr>
      <w:rFonts w:eastAsia="黑体"/>
      <w:b w:val="0"/>
      <w:bCs w:val="0"/>
      <w:sz w:val="24"/>
      <w:szCs w:val="20"/>
    </w:rPr>
  </w:style>
  <w:style w:type="paragraph" w:customStyle="1" w:styleId="92">
    <w:name w:val="UserStyle_31"/>
    <w:basedOn w:val="1"/>
    <w:qFormat/>
    <w:uiPriority w:val="0"/>
    <w:rPr>
      <w:szCs w:val="24"/>
    </w:rPr>
  </w:style>
  <w:style w:type="paragraph" w:customStyle="1" w:styleId="93">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4">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5">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6">
    <w:name w:val="UserStyle_34"/>
    <w:basedOn w:val="1"/>
    <w:qFormat/>
    <w:uiPriority w:val="0"/>
    <w:pPr>
      <w:snapToGrid w:val="0"/>
      <w:spacing w:line="480" w:lineRule="exact"/>
      <w:ind w:firstLine="200" w:firstLineChars="200"/>
    </w:pPr>
  </w:style>
  <w:style w:type="paragraph" w:customStyle="1" w:styleId="97">
    <w:name w:val="UserStyle_35"/>
    <w:basedOn w:val="1"/>
    <w:qFormat/>
    <w:uiPriority w:val="0"/>
    <w:rPr>
      <w:szCs w:val="24"/>
    </w:rPr>
  </w:style>
  <w:style w:type="paragraph" w:customStyle="1" w:styleId="98">
    <w:name w:val="UserStyle_36"/>
    <w:basedOn w:val="85"/>
    <w:qFormat/>
    <w:uiPriority w:val="0"/>
    <w:pPr>
      <w:tabs>
        <w:tab w:val="left" w:pos="840"/>
      </w:tabs>
      <w:ind w:left="0" w:leftChars="0" w:firstLine="0" w:firstLineChars="0"/>
    </w:pPr>
    <w:rPr>
      <w:b/>
    </w:rPr>
  </w:style>
  <w:style w:type="paragraph" w:customStyle="1" w:styleId="99">
    <w:name w:val="UserStyle_37"/>
    <w:basedOn w:val="1"/>
    <w:qFormat/>
    <w:uiPriority w:val="0"/>
    <w:pPr>
      <w:ind w:firstLine="420" w:firstLineChars="200"/>
    </w:pPr>
  </w:style>
  <w:style w:type="character" w:customStyle="1" w:styleId="100">
    <w:name w:val="UserStyle_38"/>
    <w:basedOn w:val="23"/>
    <w:qFormat/>
    <w:uiPriority w:val="0"/>
    <w:rPr>
      <w:sz w:val="21"/>
      <w:szCs w:val="21"/>
    </w:rPr>
  </w:style>
  <w:style w:type="character" w:customStyle="1" w:styleId="101">
    <w:name w:val="UserStyle_39"/>
    <w:basedOn w:val="23"/>
    <w:qFormat/>
    <w:uiPriority w:val="0"/>
    <w:rPr>
      <w:color w:val="4389FF"/>
    </w:rPr>
  </w:style>
  <w:style w:type="character" w:customStyle="1" w:styleId="102">
    <w:name w:val="UserStyle_40"/>
    <w:basedOn w:val="23"/>
    <w:qFormat/>
    <w:uiPriority w:val="0"/>
  </w:style>
  <w:style w:type="character" w:customStyle="1" w:styleId="103">
    <w:name w:val="UserStyle_41"/>
    <w:basedOn w:val="23"/>
    <w:qFormat/>
    <w:uiPriority w:val="0"/>
  </w:style>
  <w:style w:type="paragraph" w:customStyle="1" w:styleId="104">
    <w:name w:val="UserStyle_42"/>
    <w:basedOn w:val="1"/>
    <w:qFormat/>
    <w:uiPriority w:val="0"/>
    <w:pPr>
      <w:jc w:val="left"/>
    </w:pPr>
    <w:rPr>
      <w:kern w:val="0"/>
    </w:rPr>
  </w:style>
  <w:style w:type="character" w:customStyle="1" w:styleId="105">
    <w:name w:val="UserStyle_43"/>
    <w:qFormat/>
    <w:uiPriority w:val="0"/>
  </w:style>
  <w:style w:type="paragraph" w:customStyle="1" w:styleId="106">
    <w:name w:val="标书正文"/>
    <w:basedOn w:val="1"/>
    <w:qFormat/>
    <w:uiPriority w:val="0"/>
    <w:pPr>
      <w:ind w:firstLine="200" w:firstLineChars="200"/>
    </w:pPr>
    <w:rPr>
      <w:rFonts w:ascii="仿宋_GB2312" w:eastAsia="仿宋_GB2312" w:cs="仿宋_GB2312"/>
      <w:sz w:val="32"/>
      <w:szCs w:val="32"/>
    </w:rPr>
  </w:style>
  <w:style w:type="paragraph" w:customStyle="1" w:styleId="107">
    <w:name w:val="Default Text"/>
    <w:basedOn w:val="1"/>
    <w:qFormat/>
    <w:uiPriority w:val="0"/>
    <w:pPr>
      <w:jc w:val="left"/>
    </w:pPr>
    <w:rPr>
      <w:kern w:val="0"/>
      <w:sz w:val="24"/>
      <w:lang w:val="en-GB" w:eastAsia="en-US"/>
    </w:rPr>
  </w:style>
  <w:style w:type="paragraph" w:customStyle="1" w:styleId="108">
    <w:name w:val="列出段落1"/>
    <w:basedOn w:val="1"/>
    <w:qFormat/>
    <w:uiPriority w:val="34"/>
    <w:pPr>
      <w:ind w:firstLine="420" w:firstLineChars="200"/>
    </w:pPr>
  </w:style>
  <w:style w:type="paragraph" w:customStyle="1" w:styleId="109">
    <w:name w:val="p0"/>
    <w:basedOn w:val="1"/>
    <w:qFormat/>
    <w:uiPriority w:val="99"/>
    <w:rPr>
      <w:kern w:val="0"/>
      <w:szCs w:val="21"/>
    </w:rPr>
  </w:style>
  <w:style w:type="character" w:customStyle="1" w:styleId="110">
    <w:name w:val="标题 2 字符"/>
    <w:link w:val="2"/>
    <w:qFormat/>
    <w:uiPriority w:val="0"/>
    <w:rPr>
      <w:rFonts w:ascii="Arial" w:hAnsi="Arial"/>
      <w:b/>
      <w:bCs/>
      <w:kern w:val="0"/>
      <w:sz w:val="28"/>
      <w:szCs w:val="32"/>
    </w:rPr>
  </w:style>
  <w:style w:type="character" w:customStyle="1" w:styleId="111">
    <w:name w:val="批注框文本 字符"/>
    <w:basedOn w:val="21"/>
    <w:link w:val="11"/>
    <w:qFormat/>
    <w:uiPriority w:val="0"/>
    <w:rPr>
      <w:kern w:val="2"/>
      <w:sz w:val="18"/>
      <w:szCs w:val="18"/>
    </w:rPr>
  </w:style>
  <w:style w:type="paragraph" w:styleId="112">
    <w:name w:val="List Paragraph"/>
    <w:basedOn w:val="1"/>
    <w:qFormat/>
    <w:uiPriority w:val="34"/>
    <w:pPr>
      <w:ind w:firstLine="420" w:firstLineChars="200"/>
    </w:pPr>
  </w:style>
  <w:style w:type="character" w:customStyle="1" w:styleId="113">
    <w:name w:val="正文缩进 字符"/>
    <w:link w:val="5"/>
    <w:qFormat/>
    <w:uiPriority w:val="0"/>
    <w:rPr>
      <w:kern w:val="2"/>
      <w:sz w:val="21"/>
    </w:rPr>
  </w:style>
  <w:style w:type="character" w:customStyle="1" w:styleId="114">
    <w:name w:val="标题 1 字符"/>
    <w:basedOn w:val="21"/>
    <w:link w:val="3"/>
    <w:qFormat/>
    <w:uiPriority w:val="0"/>
    <w:rPr>
      <w:b/>
      <w:bCs/>
      <w:kern w:val="44"/>
      <w:sz w:val="44"/>
      <w:szCs w:val="44"/>
    </w:rPr>
  </w:style>
  <w:style w:type="paragraph" w:customStyle="1" w:styleId="115">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6">
    <w:name w:val="标题 3 字符"/>
    <w:basedOn w:val="21"/>
    <w:link w:val="4"/>
    <w:qFormat/>
    <w:uiPriority w:val="0"/>
    <w:rPr>
      <w:b/>
      <w:bCs/>
      <w:kern w:val="2"/>
      <w:sz w:val="32"/>
      <w:szCs w:val="32"/>
    </w:rPr>
  </w:style>
  <w:style w:type="paragraph" w:customStyle="1" w:styleId="117">
    <w:name w:val="_Style 111"/>
    <w:basedOn w:val="1"/>
    <w:next w:val="112"/>
    <w:qFormat/>
    <w:uiPriority w:val="34"/>
    <w:pPr>
      <w:widowControl w:val="0"/>
      <w:ind w:firstLine="420" w:firstLineChars="200"/>
      <w:textAlignment w:val="auto"/>
    </w:pPr>
    <w:rPr>
      <w:rFonts w:cs="Times New Roman"/>
    </w:rPr>
  </w:style>
  <w:style w:type="paragraph" w:customStyle="1" w:styleId="118">
    <w:name w:val="修订1"/>
    <w:hidden/>
    <w:semiHidden/>
    <w:qFormat/>
    <w:uiPriority w:val="99"/>
    <w:rPr>
      <w:rFonts w:ascii="Times New Roman" w:hAnsi="Times New Roman" w:eastAsia="宋体" w:cstheme="minorBidi"/>
      <w:kern w:val="2"/>
      <w:sz w:val="21"/>
      <w:lang w:val="en-US" w:eastAsia="zh-CN" w:bidi="ar-SA"/>
    </w:rPr>
  </w:style>
  <w:style w:type="paragraph" w:customStyle="1" w:styleId="119">
    <w:name w:val="条款正文"/>
    <w:basedOn w:val="1"/>
    <w:qFormat/>
    <w:uiPriority w:val="0"/>
    <w:pPr>
      <w:widowControl w:val="0"/>
      <w:adjustRightInd w:val="0"/>
      <w:snapToGrid w:val="0"/>
      <w:ind w:left="840" w:leftChars="400" w:firstLine="420" w:firstLineChars="200"/>
      <w:textAlignment w:val="auto"/>
    </w:pPr>
    <w:rPr>
      <w:rFonts w:cs="Times New Roman"/>
      <w:szCs w:val="24"/>
    </w:rPr>
  </w:style>
  <w:style w:type="paragraph" w:customStyle="1" w:styleId="120">
    <w:name w:val="条款标题"/>
    <w:basedOn w:val="119"/>
    <w:qFormat/>
    <w:uiPriority w:val="0"/>
    <w:pPr>
      <w:tabs>
        <w:tab w:val="left" w:pos="840"/>
      </w:tabs>
      <w:ind w:left="0" w:leftChars="0" w:firstLine="0" w:firstLineChars="0"/>
    </w:pPr>
    <w:rPr>
      <w:b/>
    </w:rPr>
  </w:style>
  <w:style w:type="paragraph" w:customStyle="1" w:styleId="121">
    <w:name w:val="修订2"/>
    <w:hidden/>
    <w:semiHidden/>
    <w:qFormat/>
    <w:uiPriority w:val="99"/>
    <w:rPr>
      <w:rFonts w:ascii="Times New Roman" w:hAnsi="Times New Roman" w:eastAsia="宋体" w:cstheme="minorBidi"/>
      <w:kern w:val="2"/>
      <w:sz w:val="21"/>
      <w:lang w:val="en-US" w:eastAsia="zh-CN" w:bidi="ar-SA"/>
    </w:rPr>
  </w:style>
  <w:style w:type="character" w:customStyle="1" w:styleId="122">
    <w:name w:val="正文文本 字符"/>
    <w:basedOn w:val="21"/>
    <w:link w:val="7"/>
    <w:qFormat/>
    <w:uiPriority w:val="1"/>
    <w:rPr>
      <w:rFonts w:ascii="宋体" w:hAnsi="宋体" w:cs="宋体"/>
      <w:kern w:val="2"/>
      <w:sz w:val="24"/>
      <w:szCs w:val="24"/>
    </w:rPr>
  </w:style>
  <w:style w:type="character" w:customStyle="1" w:styleId="123">
    <w:name w:val="正文文本缩进 字符"/>
    <w:basedOn w:val="21"/>
    <w:link w:val="8"/>
    <w:qFormat/>
    <w:uiPriority w:val="0"/>
    <w:rPr>
      <w:rFonts w:eastAsia="楷体_GB2312"/>
      <w:sz w:val="24"/>
    </w:rPr>
  </w:style>
  <w:style w:type="character" w:customStyle="1" w:styleId="124">
    <w:name w:val="masked-content"/>
    <w:basedOn w:val="21"/>
    <w:qFormat/>
    <w:uiPriority w:val="0"/>
  </w:style>
  <w:style w:type="paragraph" w:customStyle="1" w:styleId="125">
    <w:name w:val="修订3"/>
    <w:hidden/>
    <w:semiHidden/>
    <w:qFormat/>
    <w:uiPriority w:val="99"/>
    <w:rPr>
      <w:rFonts w:ascii="Times New Roman" w:hAnsi="Times New Roman" w:eastAsia="宋体" w:cstheme="minorBidi"/>
      <w:kern w:val="2"/>
      <w:sz w:val="21"/>
      <w:lang w:val="en-US" w:eastAsia="zh-CN" w:bidi="ar-SA"/>
    </w:rPr>
  </w:style>
  <w:style w:type="character" w:customStyle="1" w:styleId="126">
    <w:name w:val="批注文字 字符"/>
    <w:basedOn w:val="21"/>
    <w:link w:val="6"/>
    <w:qFormat/>
    <w:uiPriority w:val="0"/>
    <w:rPr>
      <w:kern w:val="2"/>
      <w:sz w:val="21"/>
    </w:rPr>
  </w:style>
  <w:style w:type="character" w:customStyle="1" w:styleId="127">
    <w:name w:val="批注主题 字符"/>
    <w:basedOn w:val="126"/>
    <w:link w:val="18"/>
    <w:semiHidden/>
    <w:qFormat/>
    <w:uiPriority w:val="0"/>
    <w:rPr>
      <w:b/>
      <w:bCs/>
      <w:kern w:val="2"/>
      <w:sz w:val="21"/>
    </w:rPr>
  </w:style>
  <w:style w:type="paragraph" w:customStyle="1" w:styleId="128">
    <w:name w:val="Revision"/>
    <w:hidden/>
    <w:unhideWhenUsed/>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01AA7-2D9D-4615-A8C6-96C91BD340C4}">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87</Pages>
  <Words>50352</Words>
  <Characters>51925</Characters>
  <Lines>417</Lines>
  <Paragraphs>117</Paragraphs>
  <TotalTime>2</TotalTime>
  <ScaleCrop>false</ScaleCrop>
  <LinksUpToDate>false</LinksUpToDate>
  <CharactersWithSpaces>53263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2024-06-24T08:07:00Z</dcterms:created>
  <dc:creator>wuzhifang05</dc:creator>
  <cp:lastModifiedBy>Siasiaaa</cp:lastModifiedBy>
  <cp:lastPrinted>2024-07-02T08:44:18Z</cp:lastPrinted>
  <dcterms:modified xsi:type="dcterms:W3CDTF">2024-07-02T08:44:31Z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5F5D4CB92DA44801AB3C01C0F772C712_13</vt:lpwstr>
  </property>
</Properties>
</file>