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s>
        <w:ind w:firstLine="720" w:firstLineChars="200"/>
        <w:jc w:val="center"/>
        <w:outlineLvl w:val="1"/>
        <w:rPr>
          <w:rStyle w:val="10"/>
          <w:rFonts w:hint="eastAsia" w:ascii="仿宋_GB2312" w:hAnsi="仿宋" w:eastAsia="仿宋_GB2312" w:cs="Calibri"/>
          <w:b/>
          <w:bCs/>
          <w:color w:val="000000" w:themeColor="text1"/>
          <w:sz w:val="36"/>
          <w:szCs w:val="28"/>
          <w:lang w:val="en-US" w:eastAsia="zh-CN"/>
          <w14:textFill>
            <w14:solidFill>
              <w14:schemeClr w14:val="tx1"/>
            </w14:solidFill>
          </w14:textFill>
        </w:rPr>
      </w:pPr>
      <w:bookmarkStart w:id="0" w:name="_Toc12333"/>
      <w:r>
        <w:rPr>
          <w:rStyle w:val="10"/>
          <w:rFonts w:hint="eastAsia" w:ascii="仿宋_GB2312" w:hAnsi="仿宋" w:eastAsia="仿宋_GB2312" w:cs="Calibri"/>
          <w:b/>
          <w:bCs/>
          <w:color w:val="000000" w:themeColor="text1"/>
          <w:sz w:val="36"/>
          <w:szCs w:val="28"/>
          <w14:textFill>
            <w14:solidFill>
              <w14:schemeClr w14:val="tx1"/>
            </w14:solidFill>
          </w14:textFill>
        </w:rPr>
        <w:t>南平武夷信息技术有限公司</w:t>
      </w:r>
      <w:r>
        <w:rPr>
          <w:rStyle w:val="10"/>
          <w:rFonts w:hint="eastAsia" w:ascii="仿宋_GB2312" w:hAnsi="仿宋" w:eastAsia="仿宋_GB2312" w:cs="Calibri"/>
          <w:b/>
          <w:bCs/>
          <w:color w:val="000000" w:themeColor="text1"/>
          <w:sz w:val="36"/>
          <w:szCs w:val="28"/>
          <w:lang w:val="en-US" w:eastAsia="zh-CN"/>
          <w14:textFill>
            <w14:solidFill>
              <w14:schemeClr w14:val="tx1"/>
            </w14:solidFill>
          </w14:textFill>
        </w:rPr>
        <w:t>汽车租赁平台</w:t>
      </w:r>
    </w:p>
    <w:p>
      <w:pPr>
        <w:tabs>
          <w:tab w:val="left" w:pos="6804"/>
        </w:tabs>
        <w:ind w:firstLine="720" w:firstLineChars="200"/>
        <w:jc w:val="center"/>
        <w:outlineLvl w:val="1"/>
        <w:rPr>
          <w:rStyle w:val="10"/>
          <w:rFonts w:ascii="仿宋_GB2312" w:hAnsi="仿宋" w:eastAsia="仿宋_GB2312" w:cs="Calibri"/>
          <w:b/>
          <w:bCs/>
          <w:color w:val="000000" w:themeColor="text1"/>
          <w:sz w:val="36"/>
          <w:szCs w:val="28"/>
          <w14:textFill>
            <w14:solidFill>
              <w14:schemeClr w14:val="tx1"/>
            </w14:solidFill>
          </w14:textFill>
        </w:rPr>
      </w:pPr>
      <w:r>
        <w:rPr>
          <w:rStyle w:val="10"/>
          <w:rFonts w:hint="eastAsia" w:ascii="仿宋_GB2312" w:hAnsi="仿宋" w:eastAsia="仿宋_GB2312" w:cs="Calibri"/>
          <w:b/>
          <w:bCs/>
          <w:color w:val="000000" w:themeColor="text1"/>
          <w:sz w:val="36"/>
          <w:szCs w:val="28"/>
          <w14:textFill>
            <w14:solidFill>
              <w14:schemeClr w14:val="tx1"/>
            </w14:solidFill>
          </w14:textFill>
        </w:rPr>
        <w:t>比选公告</w:t>
      </w:r>
    </w:p>
    <w:p>
      <w:pPr>
        <w:spacing w:line="560" w:lineRule="exact"/>
        <w:ind w:firstLine="560" w:firstLineChars="200"/>
        <w:rPr>
          <w:rStyle w:val="10"/>
          <w:rFonts w:hint="eastAsia" w:ascii="仿宋_GB2312" w:hAnsi="Times New Roman" w:eastAsia="仿宋_GB2312" w:cs="Times New Roman"/>
          <w:color w:val="000000" w:themeColor="text1"/>
          <w:sz w:val="28"/>
          <w:szCs w:val="28"/>
          <w14:textFill>
            <w14:solidFill>
              <w14:schemeClr w14:val="tx1"/>
            </w14:solidFill>
          </w14:textFill>
        </w:rPr>
      </w:pPr>
      <w:r>
        <w:rPr>
          <w:rStyle w:val="10"/>
          <w:rFonts w:hint="eastAsia" w:ascii="仿宋_GB2312" w:hAnsi="仿宋" w:eastAsia="仿宋_GB2312" w:cs="Calibri"/>
          <w:bCs/>
          <w:color w:val="000000" w:themeColor="text1"/>
          <w:sz w:val="28"/>
          <w:szCs w:val="28"/>
          <w14:textFill>
            <w14:solidFill>
              <w14:schemeClr w14:val="tx1"/>
            </w14:solidFill>
          </w14:textFill>
        </w:rPr>
        <w:t>一、比选条件</w:t>
      </w:r>
      <w:bookmarkEnd w:id="0"/>
    </w:p>
    <w:p>
      <w:pPr>
        <w:spacing w:line="560" w:lineRule="exact"/>
        <w:ind w:firstLine="560" w:firstLineChars="200"/>
        <w:rPr>
          <w:rStyle w:val="10"/>
          <w:rFonts w:hint="default" w:ascii="仿宋_GB2312" w:hAnsi="Times New Roman" w:eastAsia="仿宋_GB2312" w:cs="Times New Roman"/>
          <w:color w:val="000000" w:themeColor="text1"/>
          <w:sz w:val="28"/>
          <w:szCs w:val="28"/>
          <w:lang w:val="en-US" w:eastAsia="zh-CN"/>
          <w14:textFill>
            <w14:solidFill>
              <w14:schemeClr w14:val="tx1"/>
            </w14:solidFill>
          </w14:textFill>
        </w:rPr>
      </w:pPr>
      <w:bookmarkStart w:id="1" w:name="_Toc11884"/>
      <w:r>
        <w:rPr>
          <w:rStyle w:val="10"/>
          <w:rFonts w:hint="eastAsia" w:ascii="仿宋_GB2312" w:hAnsi="Times New Roman" w:eastAsia="仿宋_GB2312" w:cs="Times New Roman"/>
          <w:color w:val="000000" w:themeColor="text1"/>
          <w:sz w:val="28"/>
          <w:szCs w:val="28"/>
          <w14:textFill>
            <w14:solidFill>
              <w14:schemeClr w14:val="tx1"/>
            </w14:solidFill>
          </w14:textFill>
        </w:rPr>
        <w:t>由于公司业务拓展及2023年规划，拟承接</w:t>
      </w:r>
      <w:r>
        <w:rPr>
          <w:rStyle w:val="10"/>
          <w:rFonts w:hint="eastAsia" w:ascii="仿宋_GB2312" w:hAnsi="Times New Roman" w:eastAsia="仿宋_GB2312" w:cs="Times New Roman"/>
          <w:color w:val="000000" w:themeColor="text1"/>
          <w:sz w:val="28"/>
          <w:szCs w:val="28"/>
          <w:lang w:eastAsia="zh-CN"/>
          <w14:textFill>
            <w14:solidFill>
              <w14:schemeClr w14:val="tx1"/>
            </w14:solidFill>
          </w14:textFill>
        </w:rPr>
        <w:t>南平武夷交通建设投资开发有限公司</w:t>
      </w:r>
      <w:r>
        <w:rPr>
          <w:rStyle w:val="10"/>
          <w:rFonts w:hint="eastAsia" w:ascii="仿宋_GB2312" w:hAnsi="Times New Roman" w:eastAsia="仿宋_GB2312" w:cs="Times New Roman"/>
          <w:color w:val="000000" w:themeColor="text1"/>
          <w:sz w:val="28"/>
          <w:szCs w:val="28"/>
          <w14:textFill>
            <w14:solidFill>
              <w14:schemeClr w14:val="tx1"/>
            </w14:solidFill>
          </w14:textFill>
        </w:rPr>
        <w:t>的</w:t>
      </w:r>
      <w:r>
        <w:rPr>
          <w:rStyle w:val="10"/>
          <w:rFonts w:hint="eastAsia" w:ascii="仿宋_GB2312" w:hAnsi="Times New Roman" w:eastAsia="仿宋_GB2312" w:cs="Times New Roman"/>
          <w:color w:val="000000" w:themeColor="text1"/>
          <w:sz w:val="28"/>
          <w:szCs w:val="28"/>
          <w:lang w:val="en-US" w:eastAsia="zh-CN"/>
          <w14:textFill>
            <w14:solidFill>
              <w14:schemeClr w14:val="tx1"/>
            </w14:solidFill>
          </w14:textFill>
        </w:rPr>
        <w:t>汽车租赁</w:t>
      </w:r>
      <w:r>
        <w:rPr>
          <w:rStyle w:val="10"/>
          <w:rFonts w:hint="eastAsia" w:ascii="仿宋_GB2312" w:hAnsi="Times New Roman" w:eastAsia="仿宋_GB2312" w:cs="Times New Roman"/>
          <w:color w:val="000000" w:themeColor="text1"/>
          <w:sz w:val="28"/>
          <w:szCs w:val="28"/>
          <w14:textFill>
            <w14:solidFill>
              <w14:schemeClr w14:val="tx1"/>
            </w14:solidFill>
          </w14:textFill>
        </w:rPr>
        <w:t>平台</w:t>
      </w:r>
      <w:r>
        <w:rPr>
          <w:rStyle w:val="10"/>
          <w:rFonts w:hint="eastAsia" w:ascii="仿宋_GB2312" w:hAnsi="Times New Roman" w:eastAsia="仿宋_GB2312" w:cs="Times New Roman"/>
          <w:color w:val="000000" w:themeColor="text1"/>
          <w:sz w:val="28"/>
          <w:szCs w:val="28"/>
          <w:lang w:val="en-US" w:eastAsia="zh-CN"/>
          <w14:textFill>
            <w14:solidFill>
              <w14:schemeClr w14:val="tx1"/>
            </w14:solidFill>
          </w14:textFill>
        </w:rPr>
        <w:t>服务</w:t>
      </w:r>
      <w:r>
        <w:rPr>
          <w:rStyle w:val="10"/>
          <w:rFonts w:hint="eastAsia" w:ascii="仿宋_GB2312" w:eastAsia="仿宋_GB2312" w:cs="Times New Roman"/>
          <w:color w:val="000000" w:themeColor="text1"/>
          <w:sz w:val="28"/>
          <w:szCs w:val="28"/>
          <w:lang w:val="en-US" w:eastAsia="zh-CN"/>
          <w14:textFill>
            <w14:solidFill>
              <w14:schemeClr w14:val="tx1"/>
            </w14:solidFill>
          </w14:textFill>
        </w:rPr>
        <w:t>，</w:t>
      </w:r>
      <w:r>
        <w:rPr>
          <w:rStyle w:val="10"/>
          <w:rFonts w:hint="eastAsia" w:ascii="仿宋_GB2312" w:eastAsia="仿宋_GB2312"/>
          <w:color w:val="000000" w:themeColor="text1"/>
          <w:sz w:val="28"/>
          <w:szCs w:val="28"/>
          <w:lang w:val="en-US" w:eastAsia="zh-CN"/>
          <w14:textFill>
            <w14:solidFill>
              <w14:schemeClr w14:val="tx1"/>
            </w14:solidFill>
          </w14:textFill>
        </w:rPr>
        <w:t>采用公开比选的方式。</w:t>
      </w:r>
    </w:p>
    <w:p>
      <w:pPr>
        <w:tabs>
          <w:tab w:val="left" w:pos="6804"/>
        </w:tabs>
        <w:ind w:firstLine="560" w:firstLineChars="200"/>
        <w:outlineLvl w:val="1"/>
        <w:rPr>
          <w:rStyle w:val="10"/>
          <w:rFonts w:ascii="仿宋_GB2312" w:hAnsi="仿宋" w:eastAsia="仿宋_GB2312" w:cs="Calibri"/>
          <w:bCs/>
          <w:color w:val="000000" w:themeColor="text1"/>
          <w:sz w:val="28"/>
          <w:szCs w:val="28"/>
          <w14:textFill>
            <w14:solidFill>
              <w14:schemeClr w14:val="tx1"/>
            </w14:solidFill>
          </w14:textFill>
        </w:rPr>
      </w:pPr>
      <w:r>
        <w:rPr>
          <w:rStyle w:val="10"/>
          <w:rFonts w:hint="eastAsia" w:ascii="仿宋_GB2312" w:hAnsi="仿宋" w:eastAsia="仿宋_GB2312" w:cs="Calibri"/>
          <w:bCs/>
          <w:color w:val="000000" w:themeColor="text1"/>
          <w:sz w:val="28"/>
          <w:szCs w:val="28"/>
          <w14:textFill>
            <w14:solidFill>
              <w14:schemeClr w14:val="tx1"/>
            </w14:solidFill>
          </w14:textFill>
        </w:rPr>
        <w:t>二、项目概况</w:t>
      </w:r>
      <w:bookmarkEnd w:id="1"/>
    </w:p>
    <w:p>
      <w:pPr>
        <w:spacing w:line="560" w:lineRule="exact"/>
        <w:ind w:firstLine="560" w:firstLineChars="200"/>
        <w:rPr>
          <w:rStyle w:val="10"/>
          <w:rFonts w:hint="default" w:ascii="仿宋_GB2312" w:hAnsi="Times New Roman" w:eastAsia="仿宋_GB2312" w:cs="Times New Roman"/>
          <w:color w:val="000000" w:themeColor="text1"/>
          <w:sz w:val="28"/>
          <w:szCs w:val="28"/>
          <w:lang w:val="en-US" w:eastAsia="zh-CN"/>
          <w14:textFill>
            <w14:solidFill>
              <w14:schemeClr w14:val="tx1"/>
            </w14:solidFill>
          </w14:textFill>
        </w:rPr>
      </w:pPr>
      <w:bookmarkStart w:id="2" w:name="_Hlk59426391"/>
      <w:r>
        <w:rPr>
          <w:rStyle w:val="10"/>
          <w:rFonts w:hint="eastAsia" w:ascii="仿宋_GB2312" w:hAnsi="Times New Roman" w:eastAsia="仿宋_GB2312" w:cs="Times New Roman"/>
          <w:color w:val="000000" w:themeColor="text1"/>
          <w:sz w:val="28"/>
          <w:szCs w:val="28"/>
          <w:lang w:eastAsia="zh-CN"/>
          <w14:textFill>
            <w14:solidFill>
              <w14:schemeClr w14:val="tx1"/>
            </w14:solidFill>
          </w14:textFill>
        </w:rPr>
        <w:t>南平武夷交通建设投资开发有限公司</w:t>
      </w:r>
      <w:r>
        <w:rPr>
          <w:rStyle w:val="10"/>
          <w:rFonts w:hint="eastAsia" w:ascii="仿宋_GB2312" w:eastAsia="仿宋_GB2312"/>
          <w:color w:val="000000" w:themeColor="text1"/>
          <w:sz w:val="28"/>
          <w:szCs w:val="28"/>
          <w:lang w:val="en-US" w:eastAsia="zh-CN"/>
          <w14:textFill>
            <w14:solidFill>
              <w14:schemeClr w14:val="tx1"/>
            </w14:solidFill>
          </w14:textFill>
        </w:rPr>
        <w:t>汽车租赁平台</w:t>
      </w:r>
      <w:r>
        <w:rPr>
          <w:rStyle w:val="10"/>
          <w:rFonts w:hint="eastAsia" w:ascii="仿宋_GB2312" w:eastAsia="仿宋_GB2312"/>
          <w:color w:val="000000" w:themeColor="text1"/>
          <w:sz w:val="28"/>
          <w:szCs w:val="28"/>
          <w14:textFill>
            <w14:solidFill>
              <w14:schemeClr w14:val="tx1"/>
            </w14:solidFill>
          </w14:textFill>
        </w:rPr>
        <w:t>，</w:t>
      </w:r>
      <w:r>
        <w:rPr>
          <w:rStyle w:val="10"/>
          <w:rFonts w:hint="eastAsia" w:ascii="仿宋_GB2312" w:hAnsi="Times New Roman" w:eastAsia="仿宋_GB2312" w:cs="Times New Roman"/>
          <w:color w:val="000000" w:themeColor="text1"/>
          <w:sz w:val="28"/>
          <w:szCs w:val="28"/>
          <w:lang w:val="en-US" w:eastAsia="zh-CN"/>
          <w14:textFill>
            <w14:solidFill>
              <w14:schemeClr w14:val="tx1"/>
            </w14:solidFill>
          </w14:textFill>
        </w:rPr>
        <w:t>监管客户在线预订，租赁合同签署、提车、还车、结算及业务过程中可能出现的替换车和租期变更，同时在业务过程中对财务，账务进行收集管理，生成各个角色关注的统计报表。</w:t>
      </w:r>
    </w:p>
    <w:p>
      <w:pPr>
        <w:tabs>
          <w:tab w:val="left" w:pos="6804"/>
        </w:tabs>
        <w:ind w:firstLine="560" w:firstLineChars="200"/>
        <w:outlineLvl w:val="1"/>
        <w:rPr>
          <w:rStyle w:val="10"/>
          <w:rFonts w:ascii="仿宋_GB2312" w:hAnsi="仿宋" w:eastAsia="仿宋_GB2312"/>
          <w:color w:val="000000" w:themeColor="text1"/>
          <w:sz w:val="28"/>
          <w:szCs w:val="28"/>
          <w14:textFill>
            <w14:solidFill>
              <w14:schemeClr w14:val="tx1"/>
            </w14:solidFill>
          </w14:textFill>
        </w:rPr>
      </w:pPr>
      <w:r>
        <w:rPr>
          <w:rStyle w:val="10"/>
          <w:rFonts w:hint="eastAsia" w:ascii="仿宋_GB2312" w:hAnsi="仿宋" w:eastAsia="仿宋_GB2312"/>
          <w:color w:val="000000" w:themeColor="text1"/>
          <w:sz w:val="28"/>
          <w:szCs w:val="28"/>
          <w14:textFill>
            <w14:solidFill>
              <w14:schemeClr w14:val="tx1"/>
            </w14:solidFill>
          </w14:textFill>
        </w:rPr>
        <w:t>三、主要建设内容及招标范围</w:t>
      </w:r>
    </w:p>
    <w:p>
      <w:pPr>
        <w:tabs>
          <w:tab w:val="left" w:pos="6804"/>
        </w:tabs>
        <w:ind w:firstLine="560" w:firstLineChars="200"/>
        <w:outlineLvl w:val="1"/>
      </w:pPr>
      <w:r>
        <w:rPr>
          <w:rStyle w:val="10"/>
          <w:rFonts w:hint="eastAsia" w:ascii="仿宋_GB2312" w:hAnsi="仿宋" w:eastAsia="仿宋_GB2312"/>
          <w:color w:val="000000" w:themeColor="text1"/>
          <w:sz w:val="28"/>
          <w:szCs w:val="28"/>
          <w14:textFill>
            <w14:solidFill>
              <w14:schemeClr w14:val="tx1"/>
            </w14:solidFill>
          </w14:textFill>
        </w:rPr>
        <w:t>本项目招标控制价：人民币小写：</w:t>
      </w:r>
      <w:r>
        <w:rPr>
          <w:rStyle w:val="10"/>
          <w:rFonts w:hint="eastAsia" w:ascii="仿宋_GB2312" w:hAnsi="仿宋" w:eastAsia="仿宋_GB2312"/>
          <w:color w:val="000000" w:themeColor="text1"/>
          <w:sz w:val="28"/>
          <w:szCs w:val="28"/>
          <w:u w:val="single"/>
          <w14:textFill>
            <w14:solidFill>
              <w14:schemeClr w14:val="tx1"/>
            </w14:solidFill>
          </w14:textFill>
        </w:rPr>
        <w:t>1</w:t>
      </w:r>
      <w:r>
        <w:rPr>
          <w:rStyle w:val="10"/>
          <w:rFonts w:hint="eastAsia" w:ascii="仿宋_GB2312" w:hAnsi="仿宋" w:eastAsia="仿宋_GB2312"/>
          <w:color w:val="000000" w:themeColor="text1"/>
          <w:sz w:val="28"/>
          <w:szCs w:val="28"/>
          <w:u w:val="single"/>
          <w:lang w:val="en-US" w:eastAsia="zh-CN"/>
          <w14:textFill>
            <w14:solidFill>
              <w14:schemeClr w14:val="tx1"/>
            </w14:solidFill>
          </w14:textFill>
        </w:rPr>
        <w:t>90</w:t>
      </w:r>
      <w:r>
        <w:rPr>
          <w:rStyle w:val="10"/>
          <w:rFonts w:hint="eastAsia" w:ascii="仿宋_GB2312" w:hAnsi="仿宋" w:eastAsia="仿宋_GB2312"/>
          <w:color w:val="000000" w:themeColor="text1"/>
          <w:sz w:val="28"/>
          <w:szCs w:val="28"/>
          <w:u w:val="single"/>
          <w14:textFill>
            <w14:solidFill>
              <w14:schemeClr w14:val="tx1"/>
            </w14:solidFill>
          </w14:textFill>
        </w:rPr>
        <w:t>000</w:t>
      </w:r>
      <w:r>
        <w:rPr>
          <w:rStyle w:val="10"/>
          <w:rFonts w:hint="eastAsia" w:ascii="仿宋_GB2312" w:hAnsi="仿宋" w:eastAsia="仿宋_GB2312"/>
          <w:color w:val="000000" w:themeColor="text1"/>
          <w:sz w:val="28"/>
          <w:szCs w:val="28"/>
          <w14:textFill>
            <w14:solidFill>
              <w14:schemeClr w14:val="tx1"/>
            </w14:solidFill>
          </w14:textFill>
        </w:rPr>
        <w:t>元，大写：</w:t>
      </w:r>
      <w:r>
        <w:rPr>
          <w:rStyle w:val="10"/>
          <w:rFonts w:hint="eastAsia" w:ascii="仿宋_GB2312" w:hAnsi="仿宋" w:eastAsia="仿宋_GB2312"/>
          <w:color w:val="000000" w:themeColor="text1"/>
          <w:sz w:val="28"/>
          <w:szCs w:val="28"/>
          <w:u w:val="single"/>
          <w14:textFill>
            <w14:solidFill>
              <w14:schemeClr w14:val="tx1"/>
            </w14:solidFill>
          </w14:textFill>
        </w:rPr>
        <w:t>拾</w:t>
      </w:r>
      <w:r>
        <w:rPr>
          <w:rStyle w:val="10"/>
          <w:rFonts w:hint="eastAsia" w:ascii="仿宋_GB2312" w:hAnsi="仿宋" w:eastAsia="仿宋_GB2312"/>
          <w:color w:val="000000" w:themeColor="text1"/>
          <w:sz w:val="28"/>
          <w:szCs w:val="28"/>
          <w:u w:val="single"/>
          <w:lang w:val="en-US" w:eastAsia="zh-CN"/>
          <w14:textFill>
            <w14:solidFill>
              <w14:schemeClr w14:val="tx1"/>
            </w14:solidFill>
          </w14:textFill>
        </w:rPr>
        <w:t>玖</w:t>
      </w:r>
      <w:r>
        <w:rPr>
          <w:rStyle w:val="10"/>
          <w:rFonts w:hint="eastAsia" w:ascii="仿宋_GB2312" w:hAnsi="仿宋" w:eastAsia="仿宋_GB2312"/>
          <w:color w:val="000000" w:themeColor="text1"/>
          <w:sz w:val="28"/>
          <w:szCs w:val="28"/>
          <w:u w:val="single"/>
          <w14:textFill>
            <w14:solidFill>
              <w14:schemeClr w14:val="tx1"/>
            </w14:solidFill>
          </w14:textFill>
        </w:rPr>
        <w:t>万元</w:t>
      </w:r>
      <w:r>
        <w:rPr>
          <w:rStyle w:val="10"/>
          <w:rFonts w:hint="eastAsia" w:ascii="仿宋_GB2312" w:hAnsi="仿宋" w:eastAsia="仿宋_GB2312"/>
          <w:color w:val="000000" w:themeColor="text1"/>
          <w:sz w:val="28"/>
          <w:szCs w:val="28"/>
          <w14:textFill>
            <w14:solidFill>
              <w14:schemeClr w14:val="tx1"/>
            </w14:solidFill>
          </w14:textFill>
        </w:rPr>
        <w:t>整，项目建设内容具体详见下表：</w:t>
      </w:r>
    </w:p>
    <w:p>
      <w:pPr>
        <w:pStyle w:val="2"/>
      </w:pPr>
    </w:p>
    <w:tbl>
      <w:tblPr>
        <w:tblStyle w:val="8"/>
        <w:tblW w:w="8580"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5"/>
        <w:gridCol w:w="1245"/>
        <w:gridCol w:w="2070"/>
        <w:gridCol w:w="855"/>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Style w:val="13"/>
                <w:lang w:val="en-US" w:eastAsia="zh-CN" w:bidi="ar"/>
              </w:rPr>
              <w:t>项目名称</w:t>
            </w:r>
          </w:p>
        </w:tc>
        <w:tc>
          <w:tcPr>
            <w:tcW w:w="12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3"/>
                <w:lang w:val="en-US" w:eastAsia="zh-CN" w:bidi="ar"/>
              </w:rPr>
              <w:t>平台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3"/>
                <w:lang w:val="en-US" w:eastAsia="zh-CN" w:bidi="ar"/>
              </w:rPr>
              <w:t>模块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3"/>
                <w:lang w:val="en-US" w:eastAsia="zh-CN" w:bidi="ar"/>
              </w:rPr>
              <w:t>序号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3"/>
                <w:lang w:val="en-US" w:eastAsia="zh-CN" w:bidi="ar"/>
              </w:rPr>
              <w:t>功能模块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5" w:type="dxa"/>
            <w:vMerge w:val="restart"/>
            <w:tcBorders>
              <w:top w:val="single" w:color="000000" w:sz="4" w:space="0"/>
              <w:left w:val="single" w:color="000000" w:sz="4" w:space="0"/>
              <w:right w:val="single" w:color="auto" w:sz="4" w:space="0"/>
            </w:tcBorders>
            <w:shd w:val="clear" w:color="auto" w:fill="auto"/>
            <w:textDirection w:val="tbLrV"/>
            <w:vAlign w:val="center"/>
          </w:tcPr>
          <w:p>
            <w:pPr>
              <w:keepNext w:val="0"/>
              <w:keepLines w:val="0"/>
              <w:widowControl/>
              <w:suppressLineNumbers w:val="0"/>
              <w:ind w:left="113" w:right="113"/>
              <w:jc w:val="center"/>
              <w:textAlignment w:val="center"/>
              <w:rPr>
                <w:rStyle w:val="14"/>
                <w:rFonts w:hint="eastAsia"/>
                <w:lang w:val="en-US" w:eastAsia="zh-CN" w:bidi="ar"/>
              </w:rPr>
            </w:pPr>
            <w:r>
              <w:rPr>
                <w:rStyle w:val="14"/>
                <w:rFonts w:hint="eastAsia"/>
                <w:lang w:val="en-US" w:eastAsia="zh-CN" w:bidi="ar"/>
              </w:rPr>
              <w:t>汽车租赁平台</w:t>
            </w:r>
          </w:p>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Style w:val="14"/>
                <w:lang w:val="en-US" w:eastAsia="zh-CN" w:bidi="ar"/>
              </w:rPr>
              <w:t xml:space="preserve"> </w:t>
            </w:r>
          </w:p>
        </w:tc>
        <w:tc>
          <w:tcPr>
            <w:tcW w:w="124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Style w:val="14"/>
                <w:lang w:val="en-US" w:eastAsia="zh-CN" w:bidi="ar"/>
              </w:rPr>
              <w:t>PC端管理后台</w:t>
            </w:r>
          </w:p>
        </w:tc>
        <w:tc>
          <w:tcPr>
            <w:tcW w:w="2070"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租赁业务管理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待办工作台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业务流程管理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租车大合同管理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分期付款管理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定制长租需求管理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车务管理（保险、维保、救援、年检、违章、洗车、处置、新能源充电、新能源补贴）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车务监测预警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车辆监控管理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财务管理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分期收款管理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费用结算管理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退款管理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报销单管理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收款管理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费用管理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押金管理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催收管理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挂账管理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财务报表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restart"/>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客户管理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个人客户管理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企业客户管理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restart"/>
            <w:tcBorders>
              <w:left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系统管理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机构门店管理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系统账户管理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预警提醒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1245"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系统配置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p>
        </w:tc>
        <w:tc>
          <w:tcPr>
            <w:tcW w:w="124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客户端（小程序）</w:t>
            </w: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租车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满足用户租车功能需求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定制长租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用户填写需求，同步后台业务员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个人中心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企业/个人账号登录注册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lang w:val="en-US" w:eastAsia="zh-CN"/>
              </w:rPr>
            </w:pPr>
            <w:r>
              <w:rPr>
                <w:rFonts w:hint="eastAsia" w:ascii="仿宋" w:hAnsi="仿宋" w:eastAsia="仿宋" w:cs="仿宋"/>
                <w:i w:val="0"/>
                <w:iCs w:val="0"/>
                <w:color w:val="333333"/>
                <w:sz w:val="24"/>
                <w:szCs w:val="24"/>
                <w:u w:val="none"/>
                <w:lang w:val="en-US" w:eastAsia="zh-CN"/>
              </w:rPr>
              <w:t>业务端（app）</w:t>
            </w:r>
          </w:p>
        </w:tc>
        <w:tc>
          <w:tcPr>
            <w:tcW w:w="2070"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租车管理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订单管理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lang w:val="en-US" w:eastAsia="zh-CN"/>
              </w:rPr>
            </w:pPr>
          </w:p>
        </w:tc>
        <w:tc>
          <w:tcPr>
            <w:tcW w:w="207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签署合同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lang w:val="en-US" w:eastAsia="zh-CN"/>
              </w:rPr>
            </w:pPr>
          </w:p>
        </w:tc>
        <w:tc>
          <w:tcPr>
            <w:tcW w:w="207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租车派车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lang w:val="en-US" w:eastAsia="zh-CN"/>
              </w:rPr>
            </w:pPr>
          </w:p>
        </w:tc>
        <w:tc>
          <w:tcPr>
            <w:tcW w:w="207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上门送车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lang w:val="en-US" w:eastAsia="zh-CN"/>
              </w:rPr>
            </w:pPr>
          </w:p>
        </w:tc>
        <w:tc>
          <w:tcPr>
            <w:tcW w:w="207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提车管理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lang w:val="en-US" w:eastAsia="zh-CN"/>
              </w:rPr>
            </w:pPr>
          </w:p>
        </w:tc>
        <w:tc>
          <w:tcPr>
            <w:tcW w:w="207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押金管理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lang w:val="en-US" w:eastAsia="zh-CN"/>
              </w:rPr>
            </w:pPr>
          </w:p>
        </w:tc>
        <w:tc>
          <w:tcPr>
            <w:tcW w:w="207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租车结算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客户管理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客户信息添加、删除、修改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车辆管理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车辆信息添加、删除、修改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sz w:val="24"/>
                <w:szCs w:val="24"/>
                <w:u w:val="none"/>
              </w:rPr>
              <w:t>作战指挥中心大屏</w:t>
            </w: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平台预警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实时显示保险，年检，逾期还车，脱保，脱检，保养超期，送修待取回，待生成合同，待派车信息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数据监控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实时显示平台累计车辆，待租，整备，累计收入，累计支出，累计订单，累计完成订单，累计企业用户，个人用户数量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5" w:type="dxa"/>
            <w:vMerge w:val="continue"/>
            <w:tcBorders>
              <w:left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收入统计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统计平台业务收入情况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5" w:type="dxa"/>
            <w:tcBorders>
              <w:left w:val="single" w:color="000000" w:sz="4" w:space="0"/>
              <w:bottom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1245"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订单统计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统计平台业务下单数据</w:t>
            </w:r>
          </w:p>
        </w:tc>
      </w:tr>
    </w:tbl>
    <w:p>
      <w:pPr>
        <w:pStyle w:val="2"/>
      </w:pPr>
    </w:p>
    <w:p>
      <w:pPr>
        <w:pStyle w:val="2"/>
      </w:pPr>
    </w:p>
    <w:p>
      <w:pPr>
        <w:pStyle w:val="2"/>
      </w:pPr>
    </w:p>
    <w:p>
      <w:pPr>
        <w:pStyle w:val="2"/>
      </w:pPr>
    </w:p>
    <w:bookmarkEnd w:id="2"/>
    <w:p>
      <w:pPr>
        <w:tabs>
          <w:tab w:val="left" w:pos="6804"/>
        </w:tabs>
        <w:ind w:firstLine="560" w:firstLineChars="200"/>
        <w:outlineLvl w:val="1"/>
        <w:rPr>
          <w:rStyle w:val="10"/>
          <w:rFonts w:ascii="仿宋_GB2312" w:hAnsi="仿宋" w:eastAsia="仿宋_GB2312" w:cs="Calibri"/>
          <w:bCs/>
          <w:color w:val="000000" w:themeColor="text1"/>
          <w:sz w:val="28"/>
          <w:szCs w:val="28"/>
          <w14:textFill>
            <w14:solidFill>
              <w14:schemeClr w14:val="tx1"/>
            </w14:solidFill>
          </w14:textFill>
        </w:rPr>
      </w:pPr>
      <w:bookmarkStart w:id="3" w:name="_Toc21867"/>
      <w:r>
        <w:rPr>
          <w:rStyle w:val="10"/>
          <w:rFonts w:hint="eastAsia" w:ascii="仿宋_GB2312" w:hAnsi="仿宋" w:eastAsia="仿宋_GB2312" w:cs="Calibri"/>
          <w:bCs/>
          <w:color w:val="000000" w:themeColor="text1"/>
          <w:sz w:val="28"/>
          <w:szCs w:val="28"/>
          <w14:textFill>
            <w14:solidFill>
              <w14:schemeClr w14:val="tx1"/>
            </w14:solidFill>
          </w14:textFill>
        </w:rPr>
        <w:t>四、资格要求</w:t>
      </w:r>
      <w:bookmarkEnd w:id="3"/>
    </w:p>
    <w:p>
      <w:pPr>
        <w:ind w:firstLine="560" w:firstLineChars="200"/>
        <w:rPr>
          <w:rStyle w:val="10"/>
          <w:rFonts w:ascii="仿宋_GB2312" w:hAnsi="仿宋" w:eastAsia="仿宋_GB2312"/>
          <w:color w:val="000000" w:themeColor="text1"/>
          <w:sz w:val="28"/>
          <w:szCs w:val="28"/>
          <w14:textFill>
            <w14:solidFill>
              <w14:schemeClr w14:val="tx1"/>
            </w14:solidFill>
          </w14:textFill>
        </w:rPr>
      </w:pPr>
      <w:r>
        <w:rPr>
          <w:rStyle w:val="10"/>
          <w:rFonts w:ascii="仿宋_GB2312" w:hAnsi="仿宋" w:eastAsia="仿宋_GB2312"/>
          <w:color w:val="000000" w:themeColor="text1"/>
          <w:sz w:val="28"/>
          <w:szCs w:val="28"/>
          <w14:textFill>
            <w14:solidFill>
              <w14:schemeClr w14:val="tx1"/>
            </w14:solidFill>
          </w14:textFill>
        </w:rPr>
        <w:t>1、比选申请人必须是中华人民共和国境内注册</w:t>
      </w:r>
      <w:r>
        <w:rPr>
          <w:rStyle w:val="10"/>
          <w:rFonts w:hint="eastAsia" w:ascii="仿宋_GB2312" w:hAnsi="仿宋" w:eastAsia="仿宋_GB2312"/>
          <w:color w:val="000000" w:themeColor="text1"/>
          <w:sz w:val="28"/>
          <w:szCs w:val="28"/>
          <w14:textFill>
            <w14:solidFill>
              <w14:schemeClr w14:val="tx1"/>
            </w14:solidFill>
          </w14:textFill>
        </w:rPr>
        <w:t>具有独立法人资格，有独立承担民事责任的能力，并且具有有效的营业执照。</w:t>
      </w:r>
    </w:p>
    <w:p>
      <w:pPr>
        <w:ind w:firstLine="560" w:firstLineChars="200"/>
        <w:rPr>
          <w:rStyle w:val="10"/>
          <w:rFonts w:ascii="仿宋_GB2312" w:hAnsi="仿宋" w:eastAsia="仿宋_GB2312"/>
          <w:color w:val="000000" w:themeColor="text1"/>
          <w:sz w:val="28"/>
          <w:szCs w:val="28"/>
          <w14:textFill>
            <w14:solidFill>
              <w14:schemeClr w14:val="tx1"/>
            </w14:solidFill>
          </w14:textFill>
        </w:rPr>
      </w:pPr>
      <w:r>
        <w:rPr>
          <w:rStyle w:val="10"/>
          <w:rFonts w:hint="eastAsia" w:ascii="仿宋_GB2312" w:hAnsi="仿宋" w:eastAsia="仿宋_GB2312"/>
          <w:color w:val="000000" w:themeColor="text1"/>
          <w:sz w:val="28"/>
          <w:szCs w:val="28"/>
          <w14:textFill>
            <w14:solidFill>
              <w14:schemeClr w14:val="tx1"/>
            </w14:solidFill>
          </w14:textFill>
        </w:rPr>
        <w:t>2</w:t>
      </w:r>
      <w:r>
        <w:rPr>
          <w:rStyle w:val="10"/>
          <w:rFonts w:ascii="仿宋_GB2312" w:hAnsi="仿宋" w:eastAsia="仿宋_GB2312"/>
          <w:color w:val="000000" w:themeColor="text1"/>
          <w:sz w:val="28"/>
          <w:szCs w:val="28"/>
          <w14:textFill>
            <w14:solidFill>
              <w14:schemeClr w14:val="tx1"/>
            </w14:solidFill>
          </w14:textFill>
        </w:rPr>
        <w:t>、比选申请人具有良好的商业信誉，没有处于被责令停业、财产被冻结、接管、破产及有关行政处罚状态。</w:t>
      </w:r>
    </w:p>
    <w:p>
      <w:pPr>
        <w:ind w:firstLine="560" w:firstLineChars="200"/>
        <w:rPr>
          <w:rStyle w:val="10"/>
          <w:rFonts w:ascii="仿宋_GB2312" w:hAnsi="仿宋" w:eastAsia="仿宋_GB2312"/>
          <w:color w:val="000000" w:themeColor="text1"/>
          <w:sz w:val="28"/>
          <w:szCs w:val="28"/>
          <w14:textFill>
            <w14:solidFill>
              <w14:schemeClr w14:val="tx1"/>
            </w14:solidFill>
          </w14:textFill>
        </w:rPr>
      </w:pPr>
      <w:r>
        <w:rPr>
          <w:rStyle w:val="10"/>
          <w:rFonts w:hint="eastAsia" w:ascii="仿宋_GB2312" w:hAnsi="仿宋" w:eastAsia="仿宋_GB2312"/>
          <w:color w:val="000000" w:themeColor="text1"/>
          <w:sz w:val="28"/>
          <w:szCs w:val="28"/>
          <w14:textFill>
            <w14:solidFill>
              <w14:schemeClr w14:val="tx1"/>
            </w14:solidFill>
          </w14:textFill>
        </w:rPr>
        <w:t>3</w:t>
      </w:r>
      <w:r>
        <w:rPr>
          <w:rStyle w:val="10"/>
          <w:rFonts w:ascii="仿宋_GB2312" w:hAnsi="仿宋" w:eastAsia="仿宋_GB2312"/>
          <w:color w:val="000000" w:themeColor="text1"/>
          <w:sz w:val="28"/>
          <w:szCs w:val="28"/>
          <w14:textFill>
            <w14:solidFill>
              <w14:schemeClr w14:val="tx1"/>
            </w14:solidFill>
          </w14:textFill>
        </w:rPr>
        <w:t>、本项目不接受联合体申请比选，比选申请人之间不得是从属关系等关联关系（同一家法人机构不得有两家分支机构参选）。</w:t>
      </w:r>
      <w:r>
        <w:rPr>
          <w:rFonts w:hint="eastAsia" w:ascii="仿宋_GB2312" w:hAnsi="仿宋" w:eastAsia="仿宋_GB2312" w:cs="Calibri"/>
          <w:bCs/>
          <w:color w:val="000000" w:themeColor="text1"/>
          <w:sz w:val="28"/>
          <w:szCs w:val="28"/>
          <w14:textFill>
            <w14:solidFill>
              <w14:schemeClr w14:val="tx1"/>
            </w14:solidFill>
          </w14:textFill>
        </w:rPr>
        <w:t>不得以任何形式转包和分包本项目。</w:t>
      </w:r>
    </w:p>
    <w:p>
      <w:pPr>
        <w:spacing w:line="590" w:lineRule="exact"/>
        <w:ind w:firstLine="560" w:firstLineChars="200"/>
        <w:outlineLvl w:val="1"/>
        <w:rPr>
          <w:rStyle w:val="10"/>
          <w:rFonts w:ascii="仿宋_GB2312" w:hAnsi="仿宋" w:eastAsia="仿宋_GB2312" w:cs="Calibri"/>
          <w:bCs/>
          <w:color w:val="000000" w:themeColor="text1"/>
          <w:sz w:val="28"/>
          <w:szCs w:val="28"/>
          <w14:textFill>
            <w14:solidFill>
              <w14:schemeClr w14:val="tx1"/>
            </w14:solidFill>
          </w14:textFill>
        </w:rPr>
      </w:pPr>
      <w:bookmarkStart w:id="4" w:name="_Toc27492"/>
      <w:r>
        <w:rPr>
          <w:rStyle w:val="10"/>
          <w:rFonts w:hint="eastAsia" w:ascii="仿宋_GB2312" w:hAnsi="仿宋" w:eastAsia="仿宋_GB2312" w:cs="Calibri"/>
          <w:bCs/>
          <w:color w:val="000000" w:themeColor="text1"/>
          <w:sz w:val="28"/>
          <w:szCs w:val="28"/>
          <w14:textFill>
            <w14:solidFill>
              <w14:schemeClr w14:val="tx1"/>
            </w14:solidFill>
          </w14:textFill>
        </w:rPr>
        <w:t>五、比选文件的获取</w:t>
      </w:r>
      <w:bookmarkEnd w:id="4"/>
    </w:p>
    <w:p>
      <w:pPr>
        <w:tabs>
          <w:tab w:val="left" w:pos="6804"/>
        </w:tabs>
        <w:spacing w:line="660" w:lineRule="exact"/>
        <w:ind w:firstLine="560" w:firstLineChars="200"/>
        <w:rPr>
          <w:rStyle w:val="10"/>
          <w:rFonts w:ascii="仿宋_GB2312" w:hAnsi="仿宋" w:eastAsia="仿宋_GB2312"/>
          <w:b/>
          <w:color w:val="000000" w:themeColor="text1"/>
          <w:sz w:val="28"/>
          <w:szCs w:val="28"/>
          <w14:textFill>
            <w14:solidFill>
              <w14:schemeClr w14:val="tx1"/>
            </w14:solidFill>
          </w14:textFill>
        </w:rPr>
      </w:pPr>
      <w:r>
        <w:rPr>
          <w:rStyle w:val="10"/>
          <w:rFonts w:hint="eastAsia" w:ascii="仿宋_GB2312" w:hAnsi="仿宋" w:eastAsia="仿宋_GB2312" w:cs="Calibri"/>
          <w:bCs/>
          <w:color w:val="000000" w:themeColor="text1"/>
          <w:sz w:val="28"/>
          <w:szCs w:val="28"/>
          <w14:textFill>
            <w14:solidFill>
              <w14:schemeClr w14:val="tx1"/>
            </w14:solidFill>
          </w14:textFill>
        </w:rPr>
        <w:t>有意参加比选的单位请于</w:t>
      </w:r>
      <w:r>
        <w:rPr>
          <w:rStyle w:val="10"/>
          <w:rFonts w:ascii="仿宋_GB2312" w:hAnsi="仿宋" w:eastAsia="仿宋_GB2312" w:cs="Calibri"/>
          <w:bCs/>
          <w:color w:val="000000" w:themeColor="text1"/>
          <w:sz w:val="28"/>
          <w:szCs w:val="28"/>
          <w:u w:val="single" w:color="000000"/>
          <w14:textFill>
            <w14:solidFill>
              <w14:schemeClr w14:val="tx1"/>
            </w14:solidFill>
          </w14:textFill>
        </w:rPr>
        <w:t>202</w:t>
      </w:r>
      <w:r>
        <w:rPr>
          <w:rStyle w:val="10"/>
          <w:rFonts w:hint="eastAsia" w:ascii="仿宋_GB2312" w:hAnsi="仿宋" w:eastAsia="仿宋_GB2312" w:cs="Calibri"/>
          <w:bCs/>
          <w:color w:val="000000" w:themeColor="text1"/>
          <w:sz w:val="28"/>
          <w:szCs w:val="28"/>
          <w:u w:val="single" w:color="000000"/>
          <w:lang w:val="en-US" w:eastAsia="zh-CN"/>
          <w14:textFill>
            <w14:solidFill>
              <w14:schemeClr w14:val="tx1"/>
            </w14:solidFill>
          </w14:textFill>
        </w:rPr>
        <w:t>3</w:t>
      </w:r>
      <w:r>
        <w:rPr>
          <w:rStyle w:val="10"/>
          <w:rFonts w:hint="eastAsia" w:ascii="仿宋_GB2312" w:hAnsi="仿宋" w:eastAsia="仿宋_GB2312" w:cs="Calibri"/>
          <w:bCs/>
          <w:color w:val="000000" w:themeColor="text1"/>
          <w:sz w:val="28"/>
          <w:szCs w:val="28"/>
          <w:u w:val="single" w:color="000000"/>
          <w14:textFill>
            <w14:solidFill>
              <w14:schemeClr w14:val="tx1"/>
            </w14:solidFill>
          </w14:textFill>
        </w:rPr>
        <w:t>年</w:t>
      </w:r>
      <w:r>
        <w:rPr>
          <w:rStyle w:val="10"/>
          <w:rFonts w:hint="eastAsia" w:ascii="仿宋_GB2312" w:hAnsi="仿宋" w:eastAsia="仿宋_GB2312" w:cs="Calibri"/>
          <w:bCs/>
          <w:color w:val="000000" w:themeColor="text1"/>
          <w:sz w:val="28"/>
          <w:szCs w:val="28"/>
          <w:u w:val="single" w:color="000000"/>
          <w:lang w:val="en-US" w:eastAsia="zh-CN"/>
          <w14:textFill>
            <w14:solidFill>
              <w14:schemeClr w14:val="tx1"/>
            </w14:solidFill>
          </w14:textFill>
        </w:rPr>
        <w:t>8</w:t>
      </w:r>
      <w:r>
        <w:rPr>
          <w:rStyle w:val="10"/>
          <w:rFonts w:hint="eastAsia" w:ascii="仿宋_GB2312" w:hAnsi="仿宋" w:eastAsia="仿宋_GB2312" w:cs="Calibri"/>
          <w:bCs/>
          <w:color w:val="000000" w:themeColor="text1"/>
          <w:sz w:val="28"/>
          <w:szCs w:val="28"/>
          <w:u w:val="single" w:color="000000"/>
          <w14:textFill>
            <w14:solidFill>
              <w14:schemeClr w14:val="tx1"/>
            </w14:solidFill>
          </w14:textFill>
        </w:rPr>
        <w:t>月</w:t>
      </w:r>
      <w:r>
        <w:rPr>
          <w:rStyle w:val="10"/>
          <w:rFonts w:hint="eastAsia" w:ascii="仿宋_GB2312" w:hAnsi="仿宋" w:eastAsia="仿宋_GB2312" w:cs="Calibri"/>
          <w:bCs/>
          <w:color w:val="000000" w:themeColor="text1"/>
          <w:sz w:val="28"/>
          <w:szCs w:val="28"/>
          <w:u w:val="single" w:color="000000"/>
          <w:lang w:val="en-US" w:eastAsia="zh-CN"/>
          <w14:textFill>
            <w14:solidFill>
              <w14:schemeClr w14:val="tx1"/>
            </w14:solidFill>
          </w14:textFill>
        </w:rPr>
        <w:t>30</w:t>
      </w:r>
      <w:r>
        <w:rPr>
          <w:rStyle w:val="10"/>
          <w:rFonts w:hint="eastAsia" w:ascii="仿宋_GB2312" w:hAnsi="仿宋" w:eastAsia="仿宋_GB2312" w:cs="Calibri"/>
          <w:bCs/>
          <w:color w:val="000000" w:themeColor="text1"/>
          <w:sz w:val="28"/>
          <w:szCs w:val="28"/>
          <w:u w:val="single" w:color="000000"/>
          <w14:textFill>
            <w14:solidFill>
              <w14:schemeClr w14:val="tx1"/>
            </w14:solidFill>
          </w14:textFill>
        </w:rPr>
        <w:t>日</w:t>
      </w:r>
      <w:r>
        <w:rPr>
          <w:rStyle w:val="10"/>
          <w:rFonts w:hint="eastAsia" w:ascii="仿宋_GB2312" w:hAnsi="仿宋" w:eastAsia="仿宋_GB2312" w:cs="Calibri"/>
          <w:bCs/>
          <w:color w:val="000000" w:themeColor="text1"/>
          <w:sz w:val="28"/>
          <w:szCs w:val="28"/>
          <w14:textFill>
            <w14:solidFill>
              <w14:schemeClr w14:val="tx1"/>
            </w14:solidFill>
          </w14:textFill>
        </w:rPr>
        <w:t>到</w:t>
      </w:r>
      <w:r>
        <w:rPr>
          <w:rStyle w:val="10"/>
          <w:rFonts w:ascii="仿宋_GB2312" w:hAnsi="仿宋" w:eastAsia="仿宋_GB2312" w:cs="Calibri"/>
          <w:bCs/>
          <w:color w:val="000000" w:themeColor="text1"/>
          <w:sz w:val="28"/>
          <w:szCs w:val="28"/>
          <w:u w:val="single" w:color="000000"/>
          <w14:textFill>
            <w14:solidFill>
              <w14:schemeClr w14:val="tx1"/>
            </w14:solidFill>
          </w14:textFill>
        </w:rPr>
        <w:t xml:space="preserve"> 南平</w:t>
      </w:r>
      <w:r>
        <w:rPr>
          <w:rFonts w:hint="eastAsia" w:ascii="仿宋_GB2312" w:hAnsi="仿宋" w:eastAsia="仿宋_GB2312" w:cs="Calibri"/>
          <w:bCs/>
          <w:color w:val="000000" w:themeColor="text1"/>
          <w:sz w:val="28"/>
          <w:szCs w:val="28"/>
          <w:u w:val="single" w:color="000000"/>
          <w14:textFill>
            <w14:solidFill>
              <w14:schemeClr w14:val="tx1"/>
            </w14:solidFill>
          </w14:textFill>
        </w:rPr>
        <w:t>武夷发展集团</w:t>
      </w:r>
      <w:r>
        <w:rPr>
          <w:rStyle w:val="10"/>
          <w:rFonts w:ascii="仿宋_GB2312" w:hAnsi="仿宋" w:eastAsia="仿宋_GB2312" w:cs="Calibri"/>
          <w:bCs/>
          <w:color w:val="000000" w:themeColor="text1"/>
          <w:sz w:val="28"/>
          <w:szCs w:val="28"/>
          <w:u w:val="single" w:color="000000"/>
          <w14:textFill>
            <w14:solidFill>
              <w14:schemeClr w14:val="tx1"/>
            </w14:solidFill>
          </w14:textFill>
        </w:rPr>
        <w:t xml:space="preserve"> </w:t>
      </w:r>
      <w:r>
        <w:rPr>
          <w:rStyle w:val="10"/>
          <w:rFonts w:hint="eastAsia" w:ascii="仿宋_GB2312" w:hAnsi="仿宋" w:eastAsia="仿宋_GB2312" w:cs="Calibri"/>
          <w:bCs/>
          <w:color w:val="000000" w:themeColor="text1"/>
          <w:sz w:val="28"/>
          <w:szCs w:val="28"/>
          <w14:textFill>
            <w14:solidFill>
              <w14:schemeClr w14:val="tx1"/>
            </w14:solidFill>
          </w14:textFill>
        </w:rPr>
        <w:t>网站公告中心（</w:t>
      </w:r>
      <w:r>
        <w:rPr>
          <w:rFonts w:hint="eastAsia" w:ascii="仿宋_GB2312" w:hAnsi="仿宋" w:eastAsia="仿宋_GB2312" w:cs="Calibri"/>
          <w:bCs/>
          <w:color w:val="000000" w:themeColor="text1"/>
          <w:sz w:val="28"/>
          <w:szCs w:val="28"/>
          <w14:textFill>
            <w14:solidFill>
              <w14:schemeClr w14:val="tx1"/>
            </w14:solidFill>
          </w14:textFill>
        </w:rPr>
        <w:t>网址</w:t>
      </w:r>
      <w:r>
        <w:rPr>
          <w:rFonts w:hint="eastAsia" w:ascii="仿宋_GB2312" w:hAnsi="仿宋" w:eastAsia="仿宋_GB2312" w:cs="Calibri"/>
          <w:bCs/>
          <w:color w:val="000000" w:themeColor="text1"/>
          <w:sz w:val="28"/>
          <w:szCs w:val="28"/>
          <w:u w:val="single" w:color="FF0000"/>
          <w14:textFill>
            <w14:solidFill>
              <w14:schemeClr w14:val="tx1"/>
            </w14:solidFill>
          </w14:textFill>
        </w:rPr>
        <w:t>：</w:t>
      </w:r>
      <w:r>
        <w:rPr>
          <w:rFonts w:ascii="仿宋_GB2312" w:hAnsi="仿宋" w:eastAsia="仿宋_GB2312" w:cs="Calibri"/>
          <w:bCs/>
          <w:color w:val="000000" w:themeColor="text1"/>
          <w:sz w:val="28"/>
          <w:szCs w:val="28"/>
          <w:u w:val="single" w:color="FF0000"/>
          <w14:textFill>
            <w14:solidFill>
              <w14:schemeClr w14:val="tx1"/>
            </w14:solidFill>
          </w14:textFill>
        </w:rPr>
        <w:t>http//www.wuyijt.com</w:t>
      </w:r>
      <w:r>
        <w:rPr>
          <w:rStyle w:val="10"/>
          <w:rFonts w:hint="eastAsia" w:ascii="仿宋_GB2312" w:hAnsi="仿宋" w:eastAsia="仿宋_GB2312" w:cs="Calibri"/>
          <w:bCs/>
          <w:color w:val="000000" w:themeColor="text1"/>
          <w:sz w:val="28"/>
          <w:szCs w:val="28"/>
          <w14:textFill>
            <w14:solidFill>
              <w14:schemeClr w14:val="tx1"/>
            </w14:solidFill>
          </w14:textFill>
        </w:rPr>
        <w:t>）下载相关比选文件资料。</w:t>
      </w:r>
    </w:p>
    <w:p>
      <w:pPr>
        <w:tabs>
          <w:tab w:val="left" w:pos="6804"/>
        </w:tabs>
        <w:spacing w:line="660" w:lineRule="exact"/>
        <w:ind w:firstLine="560" w:firstLineChars="200"/>
        <w:outlineLvl w:val="1"/>
        <w:rPr>
          <w:rStyle w:val="10"/>
          <w:rFonts w:ascii="仿宋_GB2312" w:hAnsi="仿宋" w:eastAsia="仿宋_GB2312" w:cs="Calibri"/>
          <w:bCs/>
          <w:color w:val="000000" w:themeColor="text1"/>
          <w:sz w:val="28"/>
          <w:szCs w:val="28"/>
          <w14:textFill>
            <w14:solidFill>
              <w14:schemeClr w14:val="tx1"/>
            </w14:solidFill>
          </w14:textFill>
        </w:rPr>
      </w:pPr>
      <w:bookmarkStart w:id="5" w:name="_Toc30729"/>
      <w:r>
        <w:rPr>
          <w:rStyle w:val="10"/>
          <w:rFonts w:hint="eastAsia" w:ascii="仿宋_GB2312" w:hAnsi="仿宋" w:eastAsia="仿宋_GB2312" w:cs="Calibri"/>
          <w:bCs/>
          <w:color w:val="000000" w:themeColor="text1"/>
          <w:sz w:val="28"/>
          <w:szCs w:val="28"/>
          <w14:textFill>
            <w14:solidFill>
              <w14:schemeClr w14:val="tx1"/>
            </w14:solidFill>
          </w14:textFill>
        </w:rPr>
        <w:t>六、申请书的递交：</w:t>
      </w:r>
      <w:bookmarkEnd w:id="5"/>
    </w:p>
    <w:p>
      <w:pPr>
        <w:pStyle w:val="5"/>
        <w:spacing w:line="500" w:lineRule="exact"/>
        <w:ind w:firstLine="560" w:firstLineChars="200"/>
        <w:rPr>
          <w:rStyle w:val="10"/>
          <w:rFonts w:ascii="仿宋_GB2312" w:hAnsi="仿宋" w:eastAsia="仿宋_GB2312" w:cs="Calibri"/>
          <w:bCs/>
          <w:color w:val="000000" w:themeColor="text1"/>
          <w:sz w:val="28"/>
          <w:szCs w:val="28"/>
          <w14:textFill>
            <w14:solidFill>
              <w14:schemeClr w14:val="tx1"/>
            </w14:solidFill>
          </w14:textFill>
        </w:rPr>
      </w:pPr>
      <w:r>
        <w:rPr>
          <w:rStyle w:val="10"/>
          <w:rFonts w:hint="eastAsia" w:ascii="仿宋_GB2312" w:hAnsi="仿宋" w:eastAsia="仿宋_GB2312"/>
          <w:color w:val="000000" w:themeColor="text1"/>
          <w:sz w:val="28"/>
          <w:szCs w:val="28"/>
          <w14:textFill>
            <w14:solidFill>
              <w14:schemeClr w14:val="tx1"/>
            </w14:solidFill>
          </w14:textFill>
        </w:rPr>
        <w:t>比选申请书纸质文本</w:t>
      </w:r>
      <w:r>
        <w:rPr>
          <w:rStyle w:val="10"/>
          <w:rFonts w:hint="eastAsia" w:ascii="仿宋_GB2312" w:hAnsi="仿宋" w:eastAsia="仿宋_GB2312"/>
          <w:color w:val="000000" w:themeColor="text1"/>
          <w:sz w:val="28"/>
          <w:szCs w:val="28"/>
          <w:lang w:val="en-US" w:eastAsia="zh-CN"/>
          <w14:textFill>
            <w14:solidFill>
              <w14:schemeClr w14:val="tx1"/>
            </w14:solidFill>
          </w14:textFill>
        </w:rPr>
        <w:t>1</w:t>
      </w:r>
      <w:r>
        <w:rPr>
          <w:rStyle w:val="10"/>
          <w:rFonts w:hint="eastAsia" w:ascii="仿宋_GB2312" w:hAnsi="仿宋" w:eastAsia="仿宋_GB2312"/>
          <w:color w:val="000000" w:themeColor="text1"/>
          <w:sz w:val="28"/>
          <w:szCs w:val="28"/>
          <w14:textFill>
            <w14:solidFill>
              <w14:schemeClr w14:val="tx1"/>
            </w14:solidFill>
          </w14:textFill>
        </w:rPr>
        <w:t>份</w:t>
      </w:r>
      <w:r>
        <w:rPr>
          <w:rStyle w:val="10"/>
          <w:rFonts w:hint="eastAsia" w:ascii="仿宋_GB2312" w:hAnsi="仿宋" w:eastAsia="仿宋_GB2312"/>
          <w:color w:val="000000" w:themeColor="text1"/>
          <w:sz w:val="28"/>
          <w:szCs w:val="28"/>
          <w:lang w:eastAsia="zh-CN"/>
          <w14:textFill>
            <w14:solidFill>
              <w14:schemeClr w14:val="tx1"/>
            </w14:solidFill>
          </w14:textFill>
        </w:rPr>
        <w:t>（</w:t>
      </w:r>
      <w:r>
        <w:rPr>
          <w:rStyle w:val="10"/>
          <w:rFonts w:hint="eastAsia" w:ascii="仿宋_GB2312" w:hAnsi="仿宋" w:eastAsia="仿宋_GB2312" w:cs="Calibri"/>
          <w:bCs/>
          <w:color w:val="000000" w:themeColor="text1"/>
          <w:sz w:val="28"/>
          <w:szCs w:val="28"/>
          <w:lang w:val="en-US" w:eastAsia="zh-CN"/>
          <w14:textFill>
            <w14:solidFill>
              <w14:schemeClr w14:val="tx1"/>
            </w14:solidFill>
          </w14:textFill>
        </w:rPr>
        <w:t>正本</w:t>
      </w:r>
      <w:r>
        <w:rPr>
          <w:rStyle w:val="10"/>
          <w:rFonts w:hint="eastAsia" w:ascii="仿宋_GB2312" w:hAnsi="仿宋" w:eastAsia="仿宋_GB2312" w:cs="Calibri"/>
          <w:bCs/>
          <w:color w:val="000000" w:themeColor="text1"/>
          <w:sz w:val="28"/>
          <w:szCs w:val="28"/>
          <w:u w:val="single"/>
          <w:lang w:val="en-US" w:eastAsia="zh-CN"/>
          <w14:textFill>
            <w14:solidFill>
              <w14:schemeClr w14:val="tx1"/>
            </w14:solidFill>
          </w14:textFill>
        </w:rPr>
        <w:t>1</w:t>
      </w:r>
      <w:r>
        <w:rPr>
          <w:rStyle w:val="10"/>
          <w:rFonts w:hint="eastAsia" w:ascii="仿宋_GB2312" w:hAnsi="仿宋" w:eastAsia="仿宋_GB2312" w:cs="Calibri"/>
          <w:bCs/>
          <w:color w:val="000000" w:themeColor="text1"/>
          <w:sz w:val="28"/>
          <w:szCs w:val="28"/>
          <w:lang w:val="en-US" w:eastAsia="zh-CN"/>
          <w14:textFill>
            <w14:solidFill>
              <w14:schemeClr w14:val="tx1"/>
            </w14:solidFill>
          </w14:textFill>
        </w:rPr>
        <w:t>份</w:t>
      </w:r>
      <w:r>
        <w:rPr>
          <w:rStyle w:val="10"/>
          <w:rFonts w:hint="eastAsia" w:ascii="仿宋_GB2312" w:hAnsi="仿宋" w:eastAsia="仿宋_GB2312"/>
          <w:color w:val="000000" w:themeColor="text1"/>
          <w:sz w:val="28"/>
          <w:szCs w:val="28"/>
          <w:lang w:eastAsia="zh-CN"/>
          <w14:textFill>
            <w14:solidFill>
              <w14:schemeClr w14:val="tx1"/>
            </w14:solidFill>
          </w14:textFill>
        </w:rPr>
        <w:t>）</w:t>
      </w:r>
      <w:r>
        <w:rPr>
          <w:rStyle w:val="10"/>
          <w:rFonts w:ascii="仿宋_GB2312" w:hAnsi="仿宋" w:eastAsia="仿宋_GB2312"/>
          <w:color w:val="000000" w:themeColor="text1"/>
          <w:sz w:val="28"/>
          <w:szCs w:val="28"/>
          <w:u w:val="single" w:color="000000"/>
          <w14:textFill>
            <w14:solidFill>
              <w14:schemeClr w14:val="tx1"/>
            </w14:solidFill>
          </w14:textFill>
        </w:rPr>
        <w:t>202</w:t>
      </w:r>
      <w:r>
        <w:rPr>
          <w:rStyle w:val="10"/>
          <w:rFonts w:hint="eastAsia" w:ascii="仿宋_GB2312" w:hAnsi="仿宋" w:eastAsia="仿宋_GB2312"/>
          <w:color w:val="000000" w:themeColor="text1"/>
          <w:sz w:val="28"/>
          <w:szCs w:val="28"/>
          <w:u w:val="single" w:color="000000"/>
          <w:lang w:val="en-US" w:eastAsia="zh-CN"/>
          <w14:textFill>
            <w14:solidFill>
              <w14:schemeClr w14:val="tx1"/>
            </w14:solidFill>
          </w14:textFill>
        </w:rPr>
        <w:t>3</w:t>
      </w:r>
      <w:r>
        <w:rPr>
          <w:rStyle w:val="10"/>
          <w:rFonts w:ascii="仿宋_GB2312" w:hAnsi="仿宋" w:eastAsia="仿宋_GB2312"/>
          <w:color w:val="000000" w:themeColor="text1"/>
          <w:sz w:val="28"/>
          <w:szCs w:val="28"/>
          <w:u w:val="single" w:color="000000"/>
          <w14:textFill>
            <w14:solidFill>
              <w14:schemeClr w14:val="tx1"/>
            </w14:solidFill>
          </w14:textFill>
        </w:rPr>
        <w:t>年</w:t>
      </w:r>
      <w:r>
        <w:rPr>
          <w:rStyle w:val="10"/>
          <w:rFonts w:hint="eastAsia" w:ascii="仿宋_GB2312" w:hAnsi="仿宋" w:eastAsia="仿宋_GB2312"/>
          <w:color w:val="000000" w:themeColor="text1"/>
          <w:sz w:val="28"/>
          <w:szCs w:val="28"/>
          <w:u w:val="single" w:color="000000"/>
          <w:lang w:val="en-US" w:eastAsia="zh-CN"/>
          <w14:textFill>
            <w14:solidFill>
              <w14:schemeClr w14:val="tx1"/>
            </w14:solidFill>
          </w14:textFill>
        </w:rPr>
        <w:t>9</w:t>
      </w:r>
      <w:r>
        <w:rPr>
          <w:rStyle w:val="10"/>
          <w:rFonts w:ascii="仿宋_GB2312" w:hAnsi="仿宋" w:eastAsia="仿宋_GB2312"/>
          <w:color w:val="000000" w:themeColor="text1"/>
          <w:sz w:val="28"/>
          <w:szCs w:val="28"/>
          <w:u w:val="single" w:color="000000"/>
          <w14:textFill>
            <w14:solidFill>
              <w14:schemeClr w14:val="tx1"/>
            </w14:solidFill>
          </w14:textFill>
        </w:rPr>
        <w:t>月</w:t>
      </w:r>
      <w:r>
        <w:rPr>
          <w:rStyle w:val="10"/>
          <w:rFonts w:hint="eastAsia" w:ascii="仿宋_GB2312" w:hAnsi="仿宋" w:eastAsia="仿宋_GB2312"/>
          <w:color w:val="000000" w:themeColor="text1"/>
          <w:sz w:val="28"/>
          <w:szCs w:val="28"/>
          <w:u w:val="single" w:color="000000"/>
          <w:lang w:val="en-US" w:eastAsia="zh-CN"/>
          <w14:textFill>
            <w14:solidFill>
              <w14:schemeClr w14:val="tx1"/>
            </w14:solidFill>
          </w14:textFill>
        </w:rPr>
        <w:t>4</w:t>
      </w:r>
      <w:r>
        <w:rPr>
          <w:rStyle w:val="10"/>
          <w:rFonts w:ascii="仿宋_GB2312" w:hAnsi="仿宋" w:eastAsia="仿宋_GB2312"/>
          <w:color w:val="000000" w:themeColor="text1"/>
          <w:sz w:val="28"/>
          <w:szCs w:val="28"/>
          <w:u w:val="single" w:color="000000"/>
          <w14:textFill>
            <w14:solidFill>
              <w14:schemeClr w14:val="tx1"/>
            </w14:solidFill>
          </w14:textFill>
        </w:rPr>
        <w:t>日</w:t>
      </w:r>
      <w:r>
        <w:rPr>
          <w:rStyle w:val="10"/>
          <w:rFonts w:hint="eastAsia" w:ascii="仿宋_GB2312" w:hAnsi="仿宋" w:eastAsia="仿宋_GB2312"/>
          <w:color w:val="000000" w:themeColor="text1"/>
          <w:sz w:val="28"/>
          <w:szCs w:val="28"/>
          <w:u w:val="single" w:color="000000"/>
          <w14:textFill>
            <w14:solidFill>
              <w14:schemeClr w14:val="tx1"/>
            </w14:solidFill>
          </w14:textFill>
        </w:rPr>
        <w:t>下</w:t>
      </w:r>
      <w:r>
        <w:rPr>
          <w:rStyle w:val="10"/>
          <w:rFonts w:ascii="仿宋_GB2312" w:hAnsi="仿宋" w:eastAsia="仿宋_GB2312"/>
          <w:color w:val="000000" w:themeColor="text1"/>
          <w:sz w:val="28"/>
          <w:szCs w:val="28"/>
          <w:u w:val="single" w:color="000000"/>
          <w14:textFill>
            <w14:solidFill>
              <w14:schemeClr w14:val="tx1"/>
            </w14:solidFill>
          </w14:textFill>
        </w:rPr>
        <w:t>午</w:t>
      </w:r>
      <w:r>
        <w:rPr>
          <w:rStyle w:val="10"/>
          <w:rFonts w:hint="eastAsia" w:ascii="仿宋_GB2312" w:hAnsi="仿宋" w:eastAsia="仿宋_GB2312"/>
          <w:color w:val="000000" w:themeColor="text1"/>
          <w:sz w:val="28"/>
          <w:szCs w:val="28"/>
          <w:u w:val="single" w:color="000000"/>
          <w14:textFill>
            <w14:solidFill>
              <w14:schemeClr w14:val="tx1"/>
            </w14:solidFill>
          </w14:textFill>
        </w:rPr>
        <w:t>3</w:t>
      </w:r>
      <w:r>
        <w:rPr>
          <w:rStyle w:val="10"/>
          <w:rFonts w:ascii="仿宋_GB2312" w:hAnsi="仿宋" w:eastAsia="仿宋_GB2312"/>
          <w:color w:val="000000" w:themeColor="text1"/>
          <w:sz w:val="28"/>
          <w:szCs w:val="28"/>
          <w:u w:val="single" w:color="000000"/>
          <w14:textFill>
            <w14:solidFill>
              <w14:schemeClr w14:val="tx1"/>
            </w14:solidFill>
          </w14:textFill>
        </w:rPr>
        <w:t>:30～</w:t>
      </w:r>
      <w:r>
        <w:rPr>
          <w:rStyle w:val="10"/>
          <w:rFonts w:hint="eastAsia" w:ascii="仿宋_GB2312" w:hAnsi="仿宋" w:eastAsia="仿宋_GB2312"/>
          <w:color w:val="000000" w:themeColor="text1"/>
          <w:sz w:val="28"/>
          <w:szCs w:val="28"/>
          <w:u w:val="single" w:color="000000"/>
          <w14:textFill>
            <w14:solidFill>
              <w14:schemeClr w14:val="tx1"/>
            </w14:solidFill>
          </w14:textFill>
        </w:rPr>
        <w:t>4</w:t>
      </w:r>
      <w:r>
        <w:rPr>
          <w:rStyle w:val="10"/>
          <w:rFonts w:ascii="仿宋_GB2312" w:hAnsi="仿宋" w:eastAsia="仿宋_GB2312"/>
          <w:color w:val="000000" w:themeColor="text1"/>
          <w:sz w:val="28"/>
          <w:szCs w:val="28"/>
          <w:u w:val="single" w:color="000000"/>
          <w14:textFill>
            <w14:solidFill>
              <w14:schemeClr w14:val="tx1"/>
            </w14:solidFill>
          </w14:textFill>
        </w:rPr>
        <w:t>:</w:t>
      </w:r>
      <w:r>
        <w:rPr>
          <w:rStyle w:val="10"/>
          <w:rFonts w:hint="eastAsia" w:ascii="仿宋_GB2312" w:hAnsi="仿宋" w:eastAsia="仿宋_GB2312"/>
          <w:color w:val="000000" w:themeColor="text1"/>
          <w:sz w:val="28"/>
          <w:szCs w:val="28"/>
          <w:u w:val="single" w:color="000000"/>
          <w14:textFill>
            <w14:solidFill>
              <w14:schemeClr w14:val="tx1"/>
            </w14:solidFill>
          </w14:textFill>
        </w:rPr>
        <w:t>3</w:t>
      </w:r>
      <w:r>
        <w:rPr>
          <w:rStyle w:val="10"/>
          <w:rFonts w:ascii="仿宋_GB2312" w:hAnsi="仿宋" w:eastAsia="仿宋_GB2312"/>
          <w:color w:val="000000" w:themeColor="text1"/>
          <w:sz w:val="28"/>
          <w:szCs w:val="28"/>
          <w:u w:val="single" w:color="000000"/>
          <w14:textFill>
            <w14:solidFill>
              <w14:schemeClr w14:val="tx1"/>
            </w14:solidFill>
          </w14:textFill>
        </w:rPr>
        <w:t>0</w:t>
      </w:r>
      <w:r>
        <w:rPr>
          <w:rStyle w:val="10"/>
          <w:rFonts w:hint="eastAsia" w:ascii="仿宋_GB2312" w:hAnsi="仿宋" w:eastAsia="仿宋_GB2312"/>
          <w:color w:val="000000" w:themeColor="text1"/>
          <w:sz w:val="28"/>
          <w:szCs w:val="28"/>
          <w14:textFill>
            <w14:solidFill>
              <w14:schemeClr w14:val="tx1"/>
            </w14:solidFill>
          </w14:textFill>
        </w:rPr>
        <w:t>递交到</w:t>
      </w:r>
      <w:r>
        <w:rPr>
          <w:rStyle w:val="10"/>
          <w:rFonts w:hint="eastAsia" w:ascii="仿宋_GB2312" w:hAnsi="仿宋" w:eastAsia="仿宋_GB2312" w:cs="Calibri"/>
          <w:bCs/>
          <w:color w:val="000000" w:themeColor="text1"/>
          <w:sz w:val="28"/>
          <w:szCs w:val="28"/>
          <w14:textFill>
            <w14:solidFill>
              <w14:schemeClr w14:val="tx1"/>
            </w14:solidFill>
          </w14:textFill>
        </w:rPr>
        <w:t>南平武夷信息技术有限公司三楼会议室（福建省南平市建阳区潭城街道美加德广场1号楼301会议室</w:t>
      </w:r>
      <w:r>
        <w:rPr>
          <w:rStyle w:val="10"/>
          <w:rFonts w:ascii="仿宋_GB2312" w:hAnsi="仿宋" w:eastAsia="仿宋_GB2312" w:cs="Calibri"/>
          <w:bCs/>
          <w:color w:val="000000" w:themeColor="text1"/>
          <w:sz w:val="28"/>
          <w:szCs w:val="28"/>
          <w14:textFill>
            <w14:solidFill>
              <w14:schemeClr w14:val="tx1"/>
            </w14:solidFill>
          </w14:textFill>
        </w:rPr>
        <w:t>），逾期不予受理。</w:t>
      </w:r>
    </w:p>
    <w:p>
      <w:pPr>
        <w:pStyle w:val="11"/>
        <w:snapToGrid w:val="0"/>
        <w:spacing w:line="660" w:lineRule="exact"/>
        <w:ind w:firstLine="560" w:firstLineChars="200"/>
        <w:rPr>
          <w:rStyle w:val="10"/>
          <w:rFonts w:ascii="仿宋_GB2312" w:hAnsi="仿宋" w:eastAsia="仿宋_GB2312" w:cs="Calibri"/>
          <w:bCs/>
          <w:color w:val="000000" w:themeColor="text1"/>
          <w:sz w:val="28"/>
          <w:szCs w:val="28"/>
          <w14:textFill>
            <w14:solidFill>
              <w14:schemeClr w14:val="tx1"/>
            </w14:solidFill>
          </w14:textFill>
        </w:rPr>
      </w:pPr>
      <w:r>
        <w:rPr>
          <w:rStyle w:val="10"/>
          <w:rFonts w:hint="eastAsia" w:ascii="仿宋_GB2312" w:hAnsi="仿宋" w:eastAsia="仿宋_GB2312" w:cs="Calibri"/>
          <w:bCs/>
          <w:color w:val="000000" w:themeColor="text1"/>
          <w:sz w:val="28"/>
          <w:szCs w:val="28"/>
          <w14:textFill>
            <w14:solidFill>
              <w14:schemeClr w14:val="tx1"/>
            </w14:solidFill>
          </w14:textFill>
        </w:rPr>
        <w:t>开标时间地点同递交承诺文件截止时间和地点。</w:t>
      </w:r>
    </w:p>
    <w:p>
      <w:pPr>
        <w:pStyle w:val="11"/>
        <w:snapToGrid w:val="0"/>
        <w:spacing w:line="660" w:lineRule="exact"/>
        <w:ind w:firstLine="560" w:firstLineChars="200"/>
        <w:outlineLvl w:val="1"/>
        <w:rPr>
          <w:rStyle w:val="10"/>
          <w:rFonts w:ascii="仿宋_GB2312" w:hAnsi="仿宋" w:eastAsia="仿宋_GB2312"/>
          <w:b/>
          <w:color w:val="000000" w:themeColor="text1"/>
          <w:sz w:val="28"/>
          <w:szCs w:val="28"/>
          <w14:textFill>
            <w14:solidFill>
              <w14:schemeClr w14:val="tx1"/>
            </w14:solidFill>
          </w14:textFill>
        </w:rPr>
      </w:pPr>
      <w:bookmarkStart w:id="6" w:name="_Toc22552"/>
      <w:r>
        <w:rPr>
          <w:rStyle w:val="10"/>
          <w:rFonts w:hint="eastAsia" w:ascii="仿宋_GB2312" w:hAnsi="仿宋" w:eastAsia="仿宋_GB2312"/>
          <w:color w:val="000000" w:themeColor="text1"/>
          <w:sz w:val="28"/>
          <w:szCs w:val="28"/>
          <w14:textFill>
            <w14:solidFill>
              <w14:schemeClr w14:val="tx1"/>
            </w14:solidFill>
          </w14:textFill>
        </w:rPr>
        <w:t>七、评选办法：最低投标报价法（即保函费率最低）。</w:t>
      </w:r>
      <w:bookmarkEnd w:id="6"/>
      <w:r>
        <w:rPr>
          <w:rStyle w:val="10"/>
          <w:rFonts w:ascii="仿宋_GB2312" w:hAnsi="仿宋" w:eastAsia="仿宋_GB2312" w:cs="Calibri"/>
          <w:bCs/>
          <w:color w:val="000000" w:themeColor="text1"/>
          <w:sz w:val="28"/>
          <w:szCs w:val="28"/>
          <w14:textFill>
            <w14:solidFill>
              <w14:schemeClr w14:val="tx1"/>
            </w14:solidFill>
          </w14:textFill>
        </w:rPr>
        <w:t xml:space="preserve"> </w:t>
      </w:r>
    </w:p>
    <w:p>
      <w:pPr>
        <w:pStyle w:val="11"/>
        <w:snapToGrid w:val="0"/>
        <w:spacing w:line="660" w:lineRule="exact"/>
        <w:ind w:firstLine="560" w:firstLineChars="200"/>
        <w:outlineLvl w:val="1"/>
        <w:rPr>
          <w:rStyle w:val="10"/>
          <w:rFonts w:ascii="仿宋_GB2312" w:hAnsi="仿宋" w:eastAsia="仿宋_GB2312" w:cs="Calibri"/>
          <w:bCs/>
          <w:color w:val="000000" w:themeColor="text1"/>
          <w:sz w:val="28"/>
          <w:szCs w:val="28"/>
          <w14:textFill>
            <w14:solidFill>
              <w14:schemeClr w14:val="tx1"/>
            </w14:solidFill>
          </w14:textFill>
        </w:rPr>
      </w:pPr>
      <w:bookmarkStart w:id="7" w:name="_Toc23251"/>
      <w:r>
        <w:rPr>
          <w:rStyle w:val="10"/>
          <w:rFonts w:hint="eastAsia" w:ascii="仿宋_GB2312" w:hAnsi="仿宋" w:eastAsia="仿宋_GB2312" w:cs="Calibri"/>
          <w:bCs/>
          <w:color w:val="000000" w:themeColor="text1"/>
          <w:sz w:val="28"/>
          <w:szCs w:val="28"/>
          <w14:textFill>
            <w14:solidFill>
              <w14:schemeClr w14:val="tx1"/>
            </w14:solidFill>
          </w14:textFill>
        </w:rPr>
        <w:t>八、联系信息：</w:t>
      </w:r>
      <w:bookmarkEnd w:id="7"/>
    </w:p>
    <w:p>
      <w:pPr>
        <w:ind w:firstLine="560" w:firstLineChars="200"/>
        <w:rPr>
          <w:rStyle w:val="10"/>
          <w:rFonts w:ascii="仿宋_GB2312" w:hAnsi="仿宋" w:eastAsia="仿宋_GB2312" w:cs="Calibri"/>
          <w:bCs/>
          <w:color w:val="000000" w:themeColor="text1"/>
          <w:sz w:val="28"/>
          <w:szCs w:val="28"/>
          <w14:textFill>
            <w14:solidFill>
              <w14:schemeClr w14:val="tx1"/>
            </w14:solidFill>
          </w14:textFill>
        </w:rPr>
      </w:pPr>
      <w:r>
        <w:rPr>
          <w:rStyle w:val="10"/>
          <w:rFonts w:ascii="仿宋_GB2312" w:hAnsi="仿宋" w:eastAsia="仿宋_GB2312" w:cs="Calibri"/>
          <w:bCs/>
          <w:color w:val="000000" w:themeColor="text1"/>
          <w:sz w:val="28"/>
          <w:szCs w:val="28"/>
          <w14:textFill>
            <w14:solidFill>
              <w14:schemeClr w14:val="tx1"/>
            </w14:solidFill>
          </w14:textFill>
        </w:rPr>
        <w:t>南平</w:t>
      </w:r>
      <w:r>
        <w:rPr>
          <w:rStyle w:val="10"/>
          <w:rFonts w:hint="eastAsia" w:ascii="仿宋_GB2312" w:hAnsi="仿宋" w:eastAsia="仿宋_GB2312" w:cs="Calibri"/>
          <w:bCs/>
          <w:color w:val="000000" w:themeColor="text1"/>
          <w:sz w:val="28"/>
          <w:szCs w:val="28"/>
          <w14:textFill>
            <w14:solidFill>
              <w14:schemeClr w14:val="tx1"/>
            </w14:solidFill>
          </w14:textFill>
        </w:rPr>
        <w:t>武夷信息技术</w:t>
      </w:r>
      <w:r>
        <w:rPr>
          <w:rStyle w:val="10"/>
          <w:rFonts w:ascii="仿宋_GB2312" w:hAnsi="仿宋" w:eastAsia="仿宋_GB2312" w:cs="Calibri"/>
          <w:bCs/>
          <w:color w:val="000000" w:themeColor="text1"/>
          <w:sz w:val="28"/>
          <w:szCs w:val="28"/>
          <w14:textFill>
            <w14:solidFill>
              <w14:schemeClr w14:val="tx1"/>
            </w14:solidFill>
          </w14:textFill>
        </w:rPr>
        <w:t>有限公司</w:t>
      </w:r>
    </w:p>
    <w:p>
      <w:pPr>
        <w:ind w:firstLine="560" w:firstLineChars="200"/>
        <w:rPr>
          <w:rFonts w:hint="default" w:ascii="仿宋" w:hAnsi="仿宋" w:eastAsia="仿宋" w:cs="Calibri"/>
          <w:bCs/>
          <w:color w:val="000000" w:themeColor="text1"/>
          <w:kern w:val="0"/>
          <w:sz w:val="28"/>
          <w:szCs w:val="28"/>
          <w:lang w:val="en-US" w:eastAsia="zh-CN"/>
          <w14:textFill>
            <w14:solidFill>
              <w14:schemeClr w14:val="tx1"/>
            </w14:solidFill>
          </w14:textFill>
        </w:rPr>
      </w:pPr>
      <w:r>
        <w:rPr>
          <w:rFonts w:hint="eastAsia" w:ascii="仿宋" w:hAnsi="仿宋" w:eastAsia="仿宋" w:cs="Calibri"/>
          <w:bCs/>
          <w:color w:val="000000" w:themeColor="text1"/>
          <w:kern w:val="0"/>
          <w:sz w:val="28"/>
          <w:szCs w:val="28"/>
          <w14:textFill>
            <w14:solidFill>
              <w14:schemeClr w14:val="tx1"/>
            </w14:solidFill>
          </w14:textFill>
        </w:rPr>
        <w:t>联系人：</w:t>
      </w:r>
      <w:r>
        <w:rPr>
          <w:rFonts w:ascii="仿宋" w:hAnsi="仿宋" w:eastAsia="仿宋" w:cs="Calibri"/>
          <w:bCs/>
          <w:color w:val="000000" w:themeColor="text1"/>
          <w:kern w:val="0"/>
          <w:sz w:val="28"/>
          <w:szCs w:val="28"/>
          <w14:textFill>
            <w14:solidFill>
              <w14:schemeClr w14:val="tx1"/>
            </w14:solidFill>
          </w14:textFill>
        </w:rPr>
        <w:t xml:space="preserve"> </w:t>
      </w:r>
      <w:r>
        <w:rPr>
          <w:rFonts w:hint="eastAsia" w:ascii="仿宋" w:hAnsi="仿宋" w:eastAsia="仿宋" w:cs="Calibri"/>
          <w:bCs/>
          <w:color w:val="000000" w:themeColor="text1"/>
          <w:kern w:val="0"/>
          <w:sz w:val="28"/>
          <w:szCs w:val="28"/>
          <w:lang w:val="en-US" w:eastAsia="zh-CN"/>
          <w14:textFill>
            <w14:solidFill>
              <w14:schemeClr w14:val="tx1"/>
            </w14:solidFill>
          </w14:textFill>
        </w:rPr>
        <w:t>邱先生</w:t>
      </w:r>
    </w:p>
    <w:p>
      <w:pPr>
        <w:ind w:firstLine="560" w:firstLineChars="200"/>
        <w:rPr>
          <w:rFonts w:hint="default" w:ascii="仿宋" w:hAnsi="仿宋" w:eastAsia="仿宋" w:cs="Calibri"/>
          <w:bCs/>
          <w:color w:val="000000" w:themeColor="text1"/>
          <w:sz w:val="28"/>
          <w:szCs w:val="28"/>
          <w:lang w:val="en-US" w:eastAsia="zh-CN"/>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电</w:t>
      </w:r>
      <w:r>
        <w:rPr>
          <w:rFonts w:ascii="仿宋" w:hAnsi="仿宋" w:eastAsia="仿宋" w:cs="Calibri"/>
          <w:bCs/>
          <w:color w:val="000000" w:themeColor="text1"/>
          <w:sz w:val="28"/>
          <w:szCs w:val="28"/>
          <w14:textFill>
            <w14:solidFill>
              <w14:schemeClr w14:val="tx1"/>
            </w14:solidFill>
          </w14:textFill>
        </w:rPr>
        <w:t xml:space="preserve">  话： </w:t>
      </w:r>
      <w:r>
        <w:rPr>
          <w:rFonts w:hint="eastAsia" w:ascii="仿宋" w:hAnsi="仿宋" w:eastAsia="仿宋" w:cs="Calibri"/>
          <w:bCs/>
          <w:color w:val="000000" w:themeColor="text1"/>
          <w:sz w:val="28"/>
          <w:szCs w:val="28"/>
          <w:lang w:val="en-US" w:eastAsia="zh-CN"/>
          <w14:textFill>
            <w14:solidFill>
              <w14:schemeClr w14:val="tx1"/>
            </w14:solidFill>
          </w14:textFill>
        </w:rPr>
        <w:t>18596797741</w:t>
      </w:r>
      <w:bookmarkStart w:id="10" w:name="_GoBack"/>
      <w:bookmarkEnd w:id="10"/>
    </w:p>
    <w:p>
      <w:pPr>
        <w:pStyle w:val="2"/>
        <w:rPr>
          <w:rStyle w:val="10"/>
          <w:rFonts w:ascii="仿宋_GB2312" w:hAnsi="仿宋" w:eastAsia="仿宋_GB2312" w:cs="Calibri"/>
          <w:bCs/>
          <w:color w:val="000000" w:themeColor="text1"/>
          <w:kern w:val="2"/>
          <w:sz w:val="28"/>
          <w:szCs w:val="28"/>
          <w14:textFill>
            <w14:solidFill>
              <w14:schemeClr w14:val="tx1"/>
            </w14:solidFill>
          </w14:textFill>
        </w:rPr>
      </w:pPr>
    </w:p>
    <w:p>
      <w:pPr>
        <w:spacing w:line="360" w:lineRule="auto"/>
        <w:jc w:val="center"/>
        <w:rPr>
          <w:rStyle w:val="10"/>
          <w:rFonts w:ascii="仿宋_GB2312" w:hAnsi="仿宋" w:eastAsia="仿宋_GB2312" w:cs="Calibri"/>
          <w:bCs/>
          <w:color w:val="000000" w:themeColor="text1"/>
          <w:sz w:val="28"/>
          <w:szCs w:val="28"/>
          <w14:textFill>
            <w14:solidFill>
              <w14:schemeClr w14:val="tx1"/>
            </w14:solidFill>
          </w14:textFill>
        </w:rPr>
      </w:pPr>
      <w:r>
        <w:rPr>
          <w:rStyle w:val="10"/>
          <w:rFonts w:ascii="仿宋_GB2312" w:hAnsi="仿宋" w:eastAsia="仿宋_GB2312" w:cs="Calibri"/>
          <w:bCs/>
          <w:color w:val="000000" w:themeColor="text1"/>
          <w:sz w:val="28"/>
          <w:szCs w:val="28"/>
          <w14:textFill>
            <w14:solidFill>
              <w14:schemeClr w14:val="tx1"/>
            </w14:solidFill>
          </w14:textFill>
        </w:rPr>
        <w:t xml:space="preserve">             比选人：南平</w:t>
      </w:r>
      <w:r>
        <w:rPr>
          <w:rStyle w:val="10"/>
          <w:rFonts w:hint="eastAsia" w:ascii="仿宋_GB2312" w:hAnsi="仿宋" w:eastAsia="仿宋_GB2312" w:cs="Calibri"/>
          <w:bCs/>
          <w:color w:val="000000" w:themeColor="text1"/>
          <w:sz w:val="28"/>
          <w:szCs w:val="28"/>
          <w14:textFill>
            <w14:solidFill>
              <w14:schemeClr w14:val="tx1"/>
            </w14:solidFill>
          </w14:textFill>
        </w:rPr>
        <w:t>武夷信息技术</w:t>
      </w:r>
      <w:r>
        <w:rPr>
          <w:rStyle w:val="10"/>
          <w:rFonts w:ascii="仿宋_GB2312" w:hAnsi="仿宋" w:eastAsia="仿宋_GB2312" w:cs="Calibri"/>
          <w:bCs/>
          <w:color w:val="000000" w:themeColor="text1"/>
          <w:sz w:val="28"/>
          <w:szCs w:val="28"/>
          <w14:textFill>
            <w14:solidFill>
              <w14:schemeClr w14:val="tx1"/>
            </w14:solidFill>
          </w14:textFill>
        </w:rPr>
        <w:t>有限公司</w:t>
      </w:r>
    </w:p>
    <w:p>
      <w:pPr>
        <w:pStyle w:val="11"/>
        <w:snapToGrid w:val="0"/>
        <w:spacing w:line="360" w:lineRule="auto"/>
        <w:ind w:firstLine="560" w:firstLineChars="200"/>
        <w:rPr>
          <w:rStyle w:val="10"/>
          <w:rFonts w:ascii="仿宋_GB2312" w:hAnsi="仿宋" w:eastAsia="仿宋_GB2312" w:cs="Calibri"/>
          <w:bCs/>
          <w:color w:val="000000" w:themeColor="text1"/>
          <w:sz w:val="28"/>
          <w:szCs w:val="28"/>
          <w:lang w:val="zh-CN"/>
          <w14:textFill>
            <w14:solidFill>
              <w14:schemeClr w14:val="tx1"/>
            </w14:solidFill>
          </w14:textFill>
        </w:rPr>
      </w:pPr>
      <w:r>
        <w:rPr>
          <w:rStyle w:val="10"/>
          <w:rFonts w:ascii="仿宋_GB2312" w:hAnsi="仿宋" w:eastAsia="仿宋_GB2312" w:cs="Calibri"/>
          <w:bCs/>
          <w:color w:val="000000" w:themeColor="text1"/>
          <w:sz w:val="28"/>
          <w:szCs w:val="28"/>
          <w14:textFill>
            <w14:solidFill>
              <w14:schemeClr w14:val="tx1"/>
            </w14:solidFill>
          </w14:textFill>
        </w:rPr>
        <w:t xml:space="preserve">            </w:t>
      </w:r>
    </w:p>
    <w:p>
      <w:pPr>
        <w:spacing w:line="360" w:lineRule="auto"/>
        <w:jc w:val="center"/>
        <w:rPr>
          <w:rStyle w:val="10"/>
          <w:rFonts w:ascii="仿宋_GB2312" w:hAnsi="仿宋" w:eastAsia="仿宋_GB2312" w:cs="Calibri"/>
          <w:bCs/>
          <w:color w:val="000000" w:themeColor="text1"/>
          <w:sz w:val="28"/>
          <w:szCs w:val="28"/>
          <w14:textFill>
            <w14:solidFill>
              <w14:schemeClr w14:val="tx1"/>
            </w14:solidFill>
          </w14:textFill>
        </w:rPr>
      </w:pPr>
      <w:r>
        <w:rPr>
          <w:rStyle w:val="10"/>
          <w:rFonts w:ascii="仿宋_GB2312" w:hAnsi="仿宋" w:eastAsia="仿宋_GB2312" w:cs="Calibri"/>
          <w:bCs/>
          <w:color w:val="000000" w:themeColor="text1"/>
          <w:sz w:val="28"/>
          <w:szCs w:val="28"/>
          <w14:textFill>
            <w14:solidFill>
              <w14:schemeClr w14:val="tx1"/>
            </w14:solidFill>
          </w14:textFill>
        </w:rPr>
        <w:t xml:space="preserve">                   202</w:t>
      </w:r>
      <w:r>
        <w:rPr>
          <w:rStyle w:val="10"/>
          <w:rFonts w:hint="eastAsia" w:ascii="仿宋_GB2312" w:hAnsi="仿宋" w:eastAsia="仿宋_GB2312" w:cs="Calibri"/>
          <w:bCs/>
          <w:color w:val="000000" w:themeColor="text1"/>
          <w:sz w:val="28"/>
          <w:szCs w:val="28"/>
          <w:lang w:val="en-US" w:eastAsia="zh-CN"/>
          <w14:textFill>
            <w14:solidFill>
              <w14:schemeClr w14:val="tx1"/>
            </w14:solidFill>
          </w14:textFill>
        </w:rPr>
        <w:t>3</w:t>
      </w:r>
      <w:r>
        <w:rPr>
          <w:rStyle w:val="10"/>
          <w:rFonts w:ascii="仿宋_GB2312" w:hAnsi="仿宋" w:eastAsia="仿宋_GB2312" w:cs="Calibri"/>
          <w:bCs/>
          <w:color w:val="000000" w:themeColor="text1"/>
          <w:sz w:val="28"/>
          <w:szCs w:val="28"/>
          <w14:textFill>
            <w14:solidFill>
              <w14:schemeClr w14:val="tx1"/>
            </w14:solidFill>
          </w14:textFill>
        </w:rPr>
        <w:t>年</w:t>
      </w:r>
      <w:r>
        <w:rPr>
          <w:rStyle w:val="10"/>
          <w:rFonts w:hint="eastAsia" w:ascii="仿宋_GB2312" w:hAnsi="仿宋" w:eastAsia="仿宋_GB2312" w:cs="Calibri"/>
          <w:bCs/>
          <w:color w:val="000000" w:themeColor="text1"/>
          <w:sz w:val="28"/>
          <w:szCs w:val="28"/>
          <w:lang w:val="en-US" w:eastAsia="zh-CN"/>
          <w14:textFill>
            <w14:solidFill>
              <w14:schemeClr w14:val="tx1"/>
            </w14:solidFill>
          </w14:textFill>
        </w:rPr>
        <w:t>8</w:t>
      </w:r>
      <w:r>
        <w:rPr>
          <w:rStyle w:val="10"/>
          <w:rFonts w:ascii="仿宋_GB2312" w:hAnsi="仿宋" w:eastAsia="仿宋_GB2312" w:cs="Calibri"/>
          <w:bCs/>
          <w:color w:val="000000" w:themeColor="text1"/>
          <w:sz w:val="28"/>
          <w:szCs w:val="28"/>
          <w14:textFill>
            <w14:solidFill>
              <w14:schemeClr w14:val="tx1"/>
            </w14:solidFill>
          </w14:textFill>
        </w:rPr>
        <w:t>月</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color w:val="000000"/>
          <w:kern w:val="0"/>
          <w:sz w:val="24"/>
        </w:rPr>
      </w:pPr>
      <w:r>
        <w:br w:type="page"/>
      </w:r>
    </w:p>
    <w:p>
      <w:pPr>
        <w:rPr>
          <w:rFonts w:hAnsi="宋体"/>
          <w:sz w:val="28"/>
          <w:szCs w:val="28"/>
        </w:rPr>
      </w:pPr>
      <w:r>
        <w:rPr>
          <w:rFonts w:hint="eastAsia" w:hAnsi="宋体"/>
          <w:sz w:val="28"/>
          <w:szCs w:val="28"/>
        </w:rPr>
        <w:t>附表：</w:t>
      </w:r>
      <w:r>
        <w:rPr>
          <w:rFonts w:hAnsi="宋体"/>
          <w:sz w:val="28"/>
          <w:szCs w:val="28"/>
        </w:rPr>
        <w:t>投标文件格式</w:t>
      </w:r>
    </w:p>
    <w:p>
      <w:pPr>
        <w:spacing w:line="360" w:lineRule="auto"/>
        <w:jc w:val="center"/>
        <w:rPr>
          <w:rFonts w:ascii="宋体" w:hAnsi="宋体" w:cs="宋体"/>
          <w:b/>
          <w:bCs/>
          <w:sz w:val="40"/>
          <w:szCs w:val="40"/>
        </w:rPr>
      </w:pPr>
    </w:p>
    <w:p>
      <w:pPr>
        <w:jc w:val="center"/>
        <w:rPr>
          <w:rFonts w:hint="eastAsia" w:ascii="宋体" w:hAnsi="宋体" w:cs="宋体"/>
          <w:b/>
          <w:bCs/>
          <w:sz w:val="40"/>
          <w:szCs w:val="40"/>
          <w:u w:val="single"/>
        </w:rPr>
      </w:pPr>
      <w:r>
        <w:rPr>
          <w:rFonts w:hint="eastAsia" w:ascii="宋体" w:hAnsi="宋体" w:cs="宋体"/>
          <w:b/>
          <w:bCs/>
          <w:sz w:val="40"/>
          <w:szCs w:val="40"/>
          <w:u w:val="single"/>
        </w:rPr>
        <w:t>（</w:t>
      </w:r>
      <w:r>
        <w:rPr>
          <w:rFonts w:hint="eastAsia" w:ascii="仿宋" w:eastAsia="仿宋" w:cs="仿宋"/>
          <w:color w:val="000000"/>
          <w:sz w:val="32"/>
          <w:szCs w:val="32"/>
          <w:u w:val="single"/>
        </w:rPr>
        <w:t>南平武夷信息技术有限公司汽车租赁平台比选公告</w:t>
      </w:r>
      <w:r>
        <w:rPr>
          <w:rFonts w:hint="eastAsia" w:ascii="宋体" w:hAnsi="宋体" w:cs="宋体"/>
          <w:b/>
          <w:bCs/>
          <w:sz w:val="40"/>
          <w:szCs w:val="40"/>
          <w:u w:val="single"/>
        </w:rPr>
        <w:t>）</w:t>
      </w:r>
    </w:p>
    <w:p>
      <w:pPr>
        <w:jc w:val="center"/>
        <w:rPr>
          <w:rFonts w:ascii="宋体" w:hAnsi="宋体" w:cs="宋体"/>
        </w:rPr>
      </w:pPr>
      <w:r>
        <w:rPr>
          <w:rFonts w:hint="eastAsia" w:ascii="宋体" w:hAnsi="宋体" w:cs="宋体"/>
          <w:b/>
          <w:bCs/>
          <w:sz w:val="40"/>
          <w:szCs w:val="40"/>
        </w:rPr>
        <w:t>选取</w:t>
      </w:r>
    </w:p>
    <w:p>
      <w:pPr>
        <w:rPr>
          <w:rFonts w:hint="eastAsia" w:ascii="宋体" w:hAnsi="宋体" w:cs="宋体"/>
          <w:sz w:val="36"/>
          <w:szCs w:val="36"/>
          <w:lang w:eastAsia="zh-CN"/>
        </w:rPr>
      </w:pPr>
    </w:p>
    <w:p>
      <w:pPr>
        <w:pStyle w:val="2"/>
        <w:rPr>
          <w:rFonts w:hint="eastAsia"/>
          <w:lang w:eastAsia="zh-CN"/>
        </w:rPr>
      </w:pPr>
    </w:p>
    <w:p>
      <w:pPr>
        <w:spacing w:line="360" w:lineRule="auto"/>
        <w:jc w:val="center"/>
        <w:rPr>
          <w:rFonts w:ascii="宋体" w:hAnsi="宋体" w:cs="宋体"/>
          <w:sz w:val="52"/>
          <w:szCs w:val="52"/>
        </w:rPr>
      </w:pPr>
      <w:r>
        <w:rPr>
          <w:rFonts w:hint="eastAsia" w:ascii="宋体" w:hAnsi="宋体" w:cs="宋体"/>
          <w:sz w:val="52"/>
          <w:szCs w:val="52"/>
        </w:rPr>
        <w:t>比</w:t>
      </w:r>
    </w:p>
    <w:p>
      <w:pPr>
        <w:spacing w:line="360" w:lineRule="auto"/>
        <w:jc w:val="center"/>
        <w:rPr>
          <w:rFonts w:ascii="宋体" w:hAnsi="宋体" w:cs="宋体"/>
          <w:sz w:val="52"/>
          <w:szCs w:val="52"/>
        </w:rPr>
      </w:pPr>
      <w:r>
        <w:rPr>
          <w:rFonts w:hint="eastAsia" w:ascii="宋体" w:hAnsi="宋体" w:cs="宋体"/>
          <w:sz w:val="52"/>
          <w:szCs w:val="52"/>
        </w:rPr>
        <w:t>选</w:t>
      </w:r>
    </w:p>
    <w:p>
      <w:pPr>
        <w:spacing w:line="360" w:lineRule="auto"/>
        <w:jc w:val="center"/>
        <w:rPr>
          <w:rFonts w:ascii="宋体" w:hAnsi="宋体" w:cs="宋体"/>
          <w:sz w:val="52"/>
          <w:szCs w:val="52"/>
        </w:rPr>
      </w:pPr>
      <w:r>
        <w:rPr>
          <w:rFonts w:hint="eastAsia" w:ascii="宋体" w:hAnsi="宋体" w:cs="宋体"/>
          <w:sz w:val="52"/>
          <w:szCs w:val="52"/>
        </w:rPr>
        <w:t>申</w:t>
      </w:r>
    </w:p>
    <w:p>
      <w:pPr>
        <w:spacing w:line="360" w:lineRule="auto"/>
        <w:jc w:val="center"/>
        <w:rPr>
          <w:rFonts w:ascii="宋体" w:hAnsi="宋体" w:cs="宋体"/>
          <w:sz w:val="52"/>
          <w:szCs w:val="52"/>
        </w:rPr>
      </w:pPr>
      <w:r>
        <w:rPr>
          <w:rFonts w:hint="eastAsia" w:ascii="宋体" w:hAnsi="宋体" w:cs="宋体"/>
          <w:sz w:val="52"/>
          <w:szCs w:val="52"/>
        </w:rPr>
        <w:t>请</w:t>
      </w:r>
    </w:p>
    <w:p>
      <w:pPr>
        <w:spacing w:line="360" w:lineRule="auto"/>
        <w:jc w:val="center"/>
        <w:rPr>
          <w:rFonts w:ascii="宋体" w:hAnsi="宋体" w:cs="宋体"/>
          <w:sz w:val="52"/>
          <w:szCs w:val="52"/>
        </w:rPr>
      </w:pPr>
      <w:r>
        <w:rPr>
          <w:rFonts w:hint="eastAsia" w:ascii="宋体" w:hAnsi="宋体" w:cs="宋体"/>
          <w:sz w:val="52"/>
          <w:szCs w:val="52"/>
        </w:rPr>
        <w:t>书</w:t>
      </w:r>
    </w:p>
    <w:p>
      <w:pPr>
        <w:spacing w:line="480" w:lineRule="auto"/>
        <w:jc w:val="center"/>
        <w:rPr>
          <w:rFonts w:ascii="宋体" w:hAnsi="宋体" w:cs="宋体"/>
          <w:sz w:val="52"/>
          <w:szCs w:val="52"/>
        </w:rPr>
      </w:pPr>
    </w:p>
    <w:p>
      <w:pPr>
        <w:spacing w:line="480" w:lineRule="auto"/>
        <w:jc w:val="center"/>
        <w:rPr>
          <w:rFonts w:ascii="宋体" w:hAnsi="宋体" w:cs="宋体"/>
          <w:sz w:val="52"/>
          <w:szCs w:val="52"/>
        </w:rPr>
      </w:pPr>
    </w:p>
    <w:p>
      <w:pPr>
        <w:spacing w:line="480" w:lineRule="auto"/>
        <w:rPr>
          <w:rFonts w:ascii="宋体" w:hAnsi="宋体" w:cs="宋体"/>
          <w:sz w:val="36"/>
          <w:szCs w:val="36"/>
          <w:u w:val="single"/>
        </w:rPr>
      </w:pPr>
      <w:r>
        <w:rPr>
          <w:rFonts w:hint="eastAsia" w:ascii="宋体" w:hAnsi="宋体" w:cs="宋体"/>
          <w:sz w:val="36"/>
          <w:szCs w:val="36"/>
        </w:rPr>
        <w:t>申请人：</w:t>
      </w:r>
      <w:r>
        <w:rPr>
          <w:rFonts w:hint="eastAsia" w:ascii="宋体" w:hAnsi="宋体" w:cs="宋体"/>
          <w:sz w:val="36"/>
          <w:szCs w:val="36"/>
          <w:u w:val="single"/>
        </w:rPr>
        <w:t xml:space="preserve">         </w:t>
      </w:r>
    </w:p>
    <w:p>
      <w:pPr>
        <w:spacing w:line="480" w:lineRule="auto"/>
        <w:rPr>
          <w:rFonts w:ascii="宋体" w:hAnsi="宋体"/>
          <w:b/>
          <w:bCs/>
          <w:color w:val="000000"/>
          <w:sz w:val="32"/>
          <w:szCs w:val="32"/>
        </w:rPr>
      </w:pPr>
      <w:r>
        <w:rPr>
          <w:rFonts w:hint="eastAsia" w:ascii="宋体" w:hAnsi="宋体" w:cs="宋体"/>
          <w:sz w:val="36"/>
          <w:szCs w:val="36"/>
        </w:rPr>
        <w:t>日期：</w:t>
      </w:r>
      <w:r>
        <w:rPr>
          <w:rFonts w:hint="eastAsia" w:ascii="宋体" w:hAnsi="宋体" w:cs="宋体"/>
          <w:sz w:val="36"/>
          <w:szCs w:val="36"/>
          <w:u w:val="single"/>
        </w:rPr>
        <w:t xml:space="preserve">     </w:t>
      </w:r>
      <w:r>
        <w:rPr>
          <w:rFonts w:hint="eastAsia" w:ascii="宋体" w:hAnsi="宋体" w:cs="宋体"/>
          <w:sz w:val="36"/>
          <w:szCs w:val="36"/>
        </w:rPr>
        <w:t>年</w:t>
      </w:r>
      <w:r>
        <w:rPr>
          <w:rFonts w:hint="eastAsia" w:ascii="宋体" w:hAnsi="宋体" w:cs="宋体"/>
          <w:sz w:val="36"/>
          <w:szCs w:val="36"/>
          <w:u w:val="single"/>
        </w:rPr>
        <w:t xml:space="preserve">   </w:t>
      </w:r>
      <w:r>
        <w:rPr>
          <w:rFonts w:hint="eastAsia" w:ascii="宋体" w:hAnsi="宋体" w:cs="宋体"/>
          <w:sz w:val="36"/>
          <w:szCs w:val="36"/>
        </w:rPr>
        <w:t>月</w:t>
      </w:r>
      <w:r>
        <w:rPr>
          <w:rFonts w:hint="eastAsia" w:ascii="宋体" w:hAnsi="宋体" w:cs="宋体"/>
          <w:sz w:val="36"/>
          <w:szCs w:val="36"/>
          <w:u w:val="single"/>
        </w:rPr>
        <w:t xml:space="preserve">    </w:t>
      </w:r>
      <w:r>
        <w:rPr>
          <w:rFonts w:hint="eastAsia" w:ascii="宋体" w:hAnsi="宋体" w:cs="宋体"/>
          <w:sz w:val="36"/>
          <w:szCs w:val="36"/>
        </w:rPr>
        <w:t>日</w:t>
      </w:r>
      <w:bookmarkStart w:id="8" w:name="_Toc200708263"/>
    </w:p>
    <w:p>
      <w:pPr>
        <w:rPr>
          <w:rFonts w:ascii="宋体" w:hAnsi="宋体"/>
          <w:b/>
          <w:bCs/>
          <w:color w:val="000000"/>
          <w:sz w:val="32"/>
          <w:szCs w:val="32"/>
        </w:rPr>
      </w:pPr>
    </w:p>
    <w:p>
      <w:pPr>
        <w:pStyle w:val="5"/>
      </w:pPr>
    </w:p>
    <w:p/>
    <w:p>
      <w:pPr>
        <w:pStyle w:val="5"/>
      </w:pPr>
    </w:p>
    <w:p>
      <w:pPr>
        <w:pStyle w:val="5"/>
      </w:pPr>
    </w:p>
    <w:p>
      <w:pPr>
        <w:jc w:val="center"/>
        <w:rPr>
          <w:rFonts w:ascii="宋体" w:hAnsi="宋体"/>
          <w:b/>
          <w:bCs/>
          <w:color w:val="000000"/>
          <w:sz w:val="32"/>
          <w:szCs w:val="32"/>
        </w:rPr>
      </w:pPr>
      <w:r>
        <w:rPr>
          <w:rFonts w:hint="eastAsia" w:ascii="宋体" w:hAnsi="宋体"/>
          <w:b/>
          <w:bCs/>
          <w:color w:val="000000"/>
          <w:sz w:val="32"/>
          <w:szCs w:val="32"/>
        </w:rPr>
        <w:t>报价承诺函</w:t>
      </w:r>
    </w:p>
    <w:p>
      <w:pPr>
        <w:spacing w:line="380" w:lineRule="exact"/>
        <w:rPr>
          <w:rFonts w:ascii="宋体" w:hAnsi="宋体"/>
          <w:sz w:val="24"/>
        </w:rPr>
      </w:pPr>
      <w:bookmarkStart w:id="9" w:name="_Toc200772293"/>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spacing w:line="360" w:lineRule="auto"/>
        <w:rPr>
          <w:rFonts w:ascii="宋体" w:hAnsi="宋体"/>
          <w:sz w:val="24"/>
        </w:rPr>
      </w:pPr>
      <w:r>
        <w:rPr>
          <w:rFonts w:hint="eastAsia" w:ascii="宋体" w:hAnsi="宋体"/>
          <w:sz w:val="24"/>
        </w:rPr>
        <w:t xml:space="preserve">    1、受贵单位邀请，我公司</w:t>
      </w:r>
      <w:r>
        <w:rPr>
          <w:rFonts w:hint="eastAsia" w:ascii="宋体" w:hAnsi="宋体"/>
          <w:sz w:val="24"/>
          <w:u w:val="single"/>
        </w:rPr>
        <w:t>（同意/不同意）</w:t>
      </w:r>
      <w:r>
        <w:rPr>
          <w:rFonts w:hint="eastAsia" w:ascii="宋体" w:hAnsi="宋体"/>
          <w:sz w:val="24"/>
        </w:rPr>
        <w:t>参加</w:t>
      </w:r>
      <w:r>
        <w:rPr>
          <w:rFonts w:hint="eastAsia" w:ascii="宋体" w:hAnsi="宋体"/>
          <w:sz w:val="24"/>
          <w:u w:val="single"/>
        </w:rPr>
        <w:t xml:space="preserve">  （项目名称） </w:t>
      </w:r>
      <w:r>
        <w:rPr>
          <w:rFonts w:hint="eastAsia" w:ascii="宋体" w:hAnsi="宋体"/>
          <w:sz w:val="24"/>
        </w:rPr>
        <w:t>的投标、比选活动。我公司愿意以</w:t>
      </w:r>
      <w:r>
        <w:rPr>
          <w:rFonts w:hint="eastAsia" w:ascii="宋体" w:hAnsi="宋体"/>
          <w:sz w:val="24"/>
          <w:u w:val="single"/>
        </w:rPr>
        <w:t>人民币（小写）（大写）</w:t>
      </w:r>
      <w:r>
        <w:rPr>
          <w:rFonts w:hint="eastAsia" w:ascii="宋体" w:hAnsi="宋体"/>
          <w:sz w:val="24"/>
        </w:rPr>
        <w:t>承接本项目。一旦我方中标，我司将服务招标人的安排，我方保证严格按照行业相关规范标准进行招标代理服务。若我方未按照承诺履行，或放弃中标，或因我方投标文件中所提供的相关材料被证实为虚假的，我方将承担由此产生的全部责任。</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2、我司在此承诺，将本着“诚信、公正、科学、严谨、独立”的原则，以饱满的工作热情、严谨工作态度，一如既往地向广大客户提供高效优质的服务，更好的满足市场经济发展的需要，以用户满意为最高目标。</w:t>
      </w:r>
    </w:p>
    <w:p>
      <w:pPr>
        <w:spacing w:line="380" w:lineRule="exact"/>
        <w:rPr>
          <w:rFonts w:ascii="宋体" w:hAnsi="宋体"/>
          <w:sz w:val="24"/>
        </w:rPr>
      </w:pPr>
    </w:p>
    <w:p>
      <w:pPr>
        <w:spacing w:line="380" w:lineRule="exact"/>
        <w:rPr>
          <w:rFonts w:ascii="宋体" w:hAnsi="宋体"/>
          <w:sz w:val="24"/>
          <w:u w:val="single"/>
        </w:rPr>
      </w:pPr>
      <w:r>
        <w:rPr>
          <w:rFonts w:hint="eastAsia" w:ascii="宋体" w:hAnsi="宋体"/>
          <w:sz w:val="24"/>
        </w:rPr>
        <w:t>投标人：</w:t>
      </w:r>
      <w:r>
        <w:rPr>
          <w:rFonts w:hint="eastAsia" w:ascii="宋体" w:hAnsi="宋体"/>
          <w:sz w:val="24"/>
          <w:u w:val="single"/>
        </w:rPr>
        <w:t xml:space="preserve">               （盖投标单位公章）</w:t>
      </w:r>
    </w:p>
    <w:p>
      <w:pPr>
        <w:spacing w:line="380" w:lineRule="exact"/>
        <w:rPr>
          <w:rFonts w:ascii="宋体" w:hAnsi="宋体"/>
          <w:sz w:val="24"/>
          <w:u w:val="single"/>
        </w:rPr>
      </w:pPr>
      <w:r>
        <w:rPr>
          <w:rFonts w:hint="eastAsia" w:ascii="宋体" w:hAnsi="宋体"/>
          <w:sz w:val="24"/>
        </w:rPr>
        <w:t>法定代表人或其他委托代理人：</w:t>
      </w:r>
      <w:r>
        <w:rPr>
          <w:rFonts w:hint="eastAsia" w:ascii="宋体" w:hAnsi="宋体"/>
          <w:sz w:val="24"/>
          <w:u w:val="single"/>
        </w:rPr>
        <w:t xml:space="preserve">                （签字或盖章）</w:t>
      </w:r>
    </w:p>
    <w:p>
      <w:pPr>
        <w:spacing w:line="380" w:lineRule="exact"/>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p>
    <w:p>
      <w:pPr>
        <w:spacing w:line="380" w:lineRule="exact"/>
        <w:rPr>
          <w:rFonts w:ascii="宋体" w:hAnsi="宋体"/>
          <w:sz w:val="24"/>
          <w:u w:val="single"/>
        </w:rPr>
        <w:sectPr>
          <w:headerReference r:id="rId3" w:type="default"/>
          <w:pgSz w:w="11907" w:h="16840"/>
          <w:pgMar w:top="1440" w:right="1752" w:bottom="1440" w:left="1752" w:header="851" w:footer="992" w:gutter="0"/>
          <w:cols w:space="720" w:num="1"/>
          <w:docGrid w:type="linesAndChars" w:linePitch="323" w:charSpace="-2"/>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
      <w:pPr>
        <w:pStyle w:val="12"/>
        <w:jc w:val="center"/>
        <w:rPr>
          <w:rFonts w:hAnsi="宋体"/>
          <w:sz w:val="24"/>
        </w:rPr>
      </w:pPr>
      <w:r>
        <w:rPr>
          <w:rFonts w:hint="eastAsia" w:hAnsi="宋体"/>
          <w:b/>
          <w:sz w:val="24"/>
        </w:rPr>
        <w:t>法定代表人授权书</w:t>
      </w:r>
      <w:r>
        <w:rPr>
          <w:rFonts w:hint="eastAsia" w:hAnsi="宋体"/>
          <w:sz w:val="24"/>
        </w:rPr>
        <w:cr/>
      </w:r>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pStyle w:val="6"/>
        <w:snapToGrid w:val="0"/>
        <w:spacing w:line="440" w:lineRule="exact"/>
        <w:ind w:firstLine="480" w:firstLineChars="200"/>
        <w:jc w:val="left"/>
        <w:rPr>
          <w:rFonts w:hAnsi="宋体"/>
          <w:sz w:val="24"/>
        </w:rPr>
      </w:pPr>
      <w:r>
        <w:rPr>
          <w:rFonts w:hint="eastAsia" w:hAnsi="宋体"/>
          <w:sz w:val="24"/>
          <w:u w:val="single"/>
        </w:rPr>
        <w:t>（投标人全称）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（投标人代表姓名）</w:t>
      </w:r>
      <w:r>
        <w:rPr>
          <w:rFonts w:hint="eastAsia" w:hAnsi="宋体"/>
          <w:sz w:val="24"/>
        </w:rPr>
        <w:t>为投标人代表，代表本公司参加贵司组织的</w:t>
      </w:r>
      <w:r>
        <w:rPr>
          <w:rFonts w:hint="eastAsia" w:hAnsi="宋体"/>
          <w:sz w:val="24"/>
          <w:u w:val="single"/>
        </w:rPr>
        <w:t xml:space="preserve">            </w:t>
      </w:r>
      <w:r>
        <w:rPr>
          <w:rFonts w:hint="eastAsia" w:hAnsi="宋体"/>
          <w:sz w:val="24"/>
        </w:rPr>
        <w:t>项目的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6"/>
        <w:snapToGrid w:val="0"/>
        <w:spacing w:line="440" w:lineRule="exact"/>
        <w:ind w:firstLine="480" w:firstLineChars="200"/>
        <w:jc w:val="left"/>
        <w:rPr>
          <w:rFonts w:hAnsi="宋体"/>
          <w:sz w:val="24"/>
        </w:rPr>
      </w:pPr>
      <w:r>
        <w:rPr>
          <w:rFonts w:hint="eastAsia" w:hAnsi="宋体"/>
          <w:sz w:val="24"/>
        </w:rPr>
        <w:t>本授权书自出具之日起生效。</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投标人代表：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附：被授权人身份证件复印件</w:t>
      </w:r>
    </w:p>
    <w:p>
      <w:pPr>
        <w:pStyle w:val="4"/>
        <w:rPr>
          <w:rFonts w:ascii="宋体" w:hAnsi="宋体"/>
          <w:sz w:val="24"/>
          <w:szCs w:val="20"/>
        </w:rPr>
      </w:pPr>
      <w:r>
        <w:rPr>
          <w:rFonts w:hint="eastAsia" w:ascii="宋体" w:hAnsi="宋体"/>
          <w:sz w:val="24"/>
          <w:szCs w:val="20"/>
        </w:rPr>
        <w:t>如法定代表人本人参与投标，可不出具授权委托书，但须附法定代表人身份证复印件以证明其身份。</w:t>
      </w:r>
    </w:p>
    <w:p>
      <w:pPr>
        <w:spacing w:line="380" w:lineRule="exact"/>
        <w:rPr>
          <w:rFonts w:ascii="宋体" w:hAnsi="宋体"/>
          <w:sz w:val="24"/>
        </w:rPr>
      </w:pPr>
    </w:p>
    <w:p>
      <w:pPr>
        <w:spacing w:line="380" w:lineRule="exact"/>
        <w:ind w:firstLine="4080" w:firstLineChars="1700"/>
        <w:rPr>
          <w:rFonts w:ascii="宋体" w:hAnsi="宋体"/>
          <w:sz w:val="24"/>
        </w:rPr>
      </w:pPr>
      <w:r>
        <w:rPr>
          <w:rFonts w:hint="eastAsia" w:ascii="宋体" w:hAnsi="宋体"/>
          <w:sz w:val="24"/>
        </w:rPr>
        <w:t>授权方</w:t>
      </w:r>
    </w:p>
    <w:p>
      <w:pPr>
        <w:spacing w:line="380" w:lineRule="exact"/>
        <w:rPr>
          <w:rFonts w:ascii="宋体" w:hAnsi="宋体"/>
          <w:sz w:val="24"/>
        </w:rPr>
      </w:pPr>
    </w:p>
    <w:p>
      <w:pPr>
        <w:spacing w:line="380" w:lineRule="exact"/>
        <w:ind w:firstLine="3960" w:firstLineChars="1650"/>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w:t>
      </w:r>
    </w:p>
    <w:p>
      <w:pPr>
        <w:spacing w:line="380" w:lineRule="exact"/>
        <w:ind w:firstLine="3960" w:firstLineChars="1650"/>
        <w:rPr>
          <w:rFonts w:ascii="宋体" w:hAnsi="宋体"/>
          <w:sz w:val="24"/>
        </w:rPr>
      </w:pPr>
      <w:r>
        <w:rPr>
          <w:rFonts w:hint="eastAsia" w:ascii="宋体" w:hAnsi="宋体"/>
          <w:sz w:val="24"/>
        </w:rPr>
        <w:t>法定代表人签字：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p>
    <w:p>
      <w:pPr>
        <w:spacing w:line="380" w:lineRule="exact"/>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80" w:lineRule="exact"/>
        <w:rPr>
          <w:rFonts w:ascii="宋体" w:hAnsi="宋体"/>
          <w:sz w:val="24"/>
        </w:rPr>
      </w:pPr>
    </w:p>
    <w:p>
      <w:pPr>
        <w:spacing w:line="380" w:lineRule="exact"/>
        <w:ind w:firstLine="4080" w:firstLineChars="1700"/>
        <w:rPr>
          <w:rFonts w:ascii="宋体" w:hAnsi="宋体"/>
          <w:sz w:val="24"/>
        </w:rPr>
      </w:pPr>
      <w:r>
        <w:rPr>
          <w:rFonts w:hint="eastAsia" w:ascii="宋体" w:hAnsi="宋体"/>
          <w:sz w:val="24"/>
        </w:rPr>
        <w:t>接受授权方</w:t>
      </w:r>
    </w:p>
    <w:p>
      <w:pPr>
        <w:spacing w:line="380" w:lineRule="exact"/>
        <w:rPr>
          <w:rFonts w:ascii="宋体" w:hAnsi="宋体"/>
          <w:sz w:val="24"/>
        </w:rPr>
      </w:pPr>
      <w:r>
        <w:rPr>
          <w:rFonts w:hint="eastAsia" w:ascii="宋体" w:hAnsi="宋体"/>
          <w:sz w:val="24"/>
        </w:rPr>
        <w:t xml:space="preserve"> </w:t>
      </w:r>
    </w:p>
    <w:p>
      <w:pPr>
        <w:spacing w:line="380" w:lineRule="exact"/>
        <w:ind w:firstLine="4080" w:firstLineChars="1700"/>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80" w:lineRule="exact"/>
        <w:rPr>
          <w:rFonts w:ascii="宋体" w:hAnsi="宋体"/>
          <w:sz w:val="24"/>
        </w:rPr>
      </w:pPr>
    </w:p>
    <w:p>
      <w:pPr>
        <w:spacing w:line="380" w:lineRule="exact"/>
        <w:ind w:firstLine="4920" w:firstLineChars="2050"/>
        <w:rPr>
          <w:rFonts w:ascii="宋体" w:hAnsi="宋体"/>
          <w:sz w:val="24"/>
        </w:rPr>
      </w:pPr>
      <w:r>
        <w:rPr>
          <w:rFonts w:hint="eastAsia" w:ascii="宋体" w:hAnsi="宋体"/>
          <w:sz w:val="24"/>
        </w:rPr>
        <w:t>日     期：</w:t>
      </w:r>
      <w:r>
        <w:rPr>
          <w:rFonts w:hint="eastAsia" w:ascii="宋体" w:hAnsi="宋体"/>
          <w:sz w:val="24"/>
          <w:u w:val="single"/>
        </w:rPr>
        <w:t xml:space="preserve">                     </w:t>
      </w:r>
    </w:p>
    <w:p>
      <w:pPr>
        <w:pStyle w:val="12"/>
        <w:rPr>
          <w:rFonts w:hAnsi="宋体"/>
          <w:sz w:val="24"/>
        </w:rPr>
      </w:pPr>
    </w:p>
    <w:p>
      <w:pPr>
        <w:pStyle w:val="12"/>
        <w:rPr>
          <w:rFonts w:hAnsi="宋体"/>
          <w:sz w:val="24"/>
        </w:rPr>
      </w:pPr>
    </w:p>
    <w:p>
      <w:pPr>
        <w:jc w:val="center"/>
        <w:rPr>
          <w:rFonts w:ascii="宋体" w:hAnsi="宋体"/>
          <w:b/>
          <w:sz w:val="28"/>
        </w:rPr>
      </w:pPr>
      <w:r>
        <w:rPr>
          <w:rFonts w:hAnsi="宋体"/>
          <w:sz w:val="24"/>
        </w:rPr>
        <w:br w:type="page"/>
      </w:r>
      <w:r>
        <w:rPr>
          <w:rFonts w:hint="eastAsia" w:hAnsi="宋体"/>
          <w:b/>
          <w:sz w:val="28"/>
        </w:rPr>
        <w:t>法人营业执照</w:t>
      </w:r>
    </w:p>
    <w:p>
      <w:pPr>
        <w:rPr>
          <w:rFonts w:ascii="宋体" w:hAnsi="宋体"/>
        </w:rPr>
      </w:pPr>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（签发机关名称）签发的我方法人营业执照副本复印件，该执照业经年检，真实有效。</w:t>
      </w:r>
    </w:p>
    <w:p>
      <w:pPr>
        <w:spacing w:line="380" w:lineRule="exact"/>
        <w:rPr>
          <w:rFonts w:ascii="宋体" w:hAnsi="宋体"/>
          <w:sz w:val="24"/>
          <w:highlight w:val="yellow"/>
        </w:rPr>
      </w:pPr>
    </w:p>
    <w:p>
      <w:pPr>
        <w:spacing w:line="380" w:lineRule="exact"/>
        <w:rPr>
          <w:rFonts w:ascii="宋体" w:hAnsi="宋体"/>
          <w:sz w:val="24"/>
          <w:highlight w:val="yellow"/>
        </w:rPr>
      </w:pPr>
    </w:p>
    <w:p>
      <w:pPr>
        <w:spacing w:line="380" w:lineRule="exact"/>
        <w:rPr>
          <w:rFonts w:ascii="宋体" w:hAnsi="宋体"/>
          <w:sz w:val="24"/>
        </w:rPr>
      </w:pPr>
      <w:r>
        <w:rPr>
          <w:rFonts w:hint="eastAsia" w:ascii="宋体" w:hAnsi="宋体"/>
          <w:sz w:val="24"/>
        </w:rPr>
        <w:t>投标方须提供投标人法人营业执照副本</w:t>
      </w:r>
      <w:r>
        <w:rPr>
          <w:rFonts w:hint="eastAsia" w:ascii="宋体" w:hAnsi="宋体"/>
          <w:szCs w:val="21"/>
        </w:rPr>
        <w:t>复印</w:t>
      </w:r>
      <w:r>
        <w:rPr>
          <w:rFonts w:hint="eastAsia" w:ascii="宋体" w:hAnsi="宋体"/>
          <w:sz w:val="24"/>
        </w:rPr>
        <w:t>件（或企业注册地工商部门出具的有效年检证明</w:t>
      </w:r>
      <w:r>
        <w:rPr>
          <w:rFonts w:hint="eastAsia" w:ascii="宋体" w:hAnsi="宋体"/>
          <w:szCs w:val="21"/>
        </w:rPr>
        <w:t>复印</w:t>
      </w:r>
      <w:r>
        <w:rPr>
          <w:rFonts w:hint="eastAsia" w:ascii="宋体" w:hAnsi="宋体"/>
          <w:sz w:val="24"/>
        </w:rPr>
        <w:t>件）、税务登记证副本</w:t>
      </w:r>
      <w:r>
        <w:rPr>
          <w:rFonts w:hint="eastAsia" w:ascii="宋体" w:hAnsi="宋体"/>
          <w:szCs w:val="21"/>
        </w:rPr>
        <w:t>复印</w:t>
      </w:r>
      <w:r>
        <w:rPr>
          <w:rFonts w:hint="eastAsia" w:ascii="宋体" w:hAnsi="宋体"/>
          <w:sz w:val="24"/>
        </w:rPr>
        <w:t>件并同时密封递交。</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w:t>
      </w:r>
    </w:p>
    <w:p>
      <w:pPr>
        <w:spacing w:line="380" w:lineRule="exact"/>
        <w:ind w:firstLine="2880" w:firstLineChars="1200"/>
        <w:rPr>
          <w:rFonts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p>
    <w:p>
      <w:pPr>
        <w:pStyle w:val="12"/>
        <w:jc w:val="center"/>
        <w:rPr>
          <w:rFonts w:hAnsi="宋体"/>
          <w:sz w:val="24"/>
        </w:rPr>
      </w:pPr>
    </w:p>
    <w:p>
      <w:pPr>
        <w:pStyle w:val="12"/>
        <w:jc w:val="center"/>
        <w:rPr>
          <w:rFonts w:hAnsi="宋体"/>
          <w:sz w:val="24"/>
        </w:rPr>
      </w:pPr>
    </w:p>
    <w:p>
      <w:pPr>
        <w:spacing w:line="440" w:lineRule="exact"/>
        <w:rPr>
          <w:rFonts w:ascii="宋体" w:hAnsi="宋体"/>
          <w:sz w:val="24"/>
        </w:rPr>
      </w:pPr>
    </w:p>
    <w:p>
      <w:pPr>
        <w:jc w:val="center"/>
        <w:rPr>
          <w:rFonts w:ascii="宋体" w:hAnsi="宋体"/>
          <w:sz w:val="24"/>
        </w:rPr>
      </w:pPr>
      <w:r>
        <w:rPr>
          <w:rFonts w:ascii="宋体" w:hAnsi="宋体"/>
          <w:sz w:val="24"/>
        </w:rPr>
        <w:br w:type="page"/>
      </w:r>
    </w:p>
    <w:p>
      <w:pPr>
        <w:jc w:val="center"/>
        <w:rPr>
          <w:rFonts w:ascii="宋体" w:hAnsi="宋体"/>
          <w:b/>
          <w:sz w:val="32"/>
          <w:szCs w:val="32"/>
        </w:rPr>
      </w:pPr>
      <w:r>
        <w:rPr>
          <w:rFonts w:hint="eastAsia" w:ascii="宋体" w:hAnsi="宋体"/>
          <w:b/>
          <w:sz w:val="32"/>
          <w:szCs w:val="32"/>
        </w:rPr>
        <w:t>重大违法纪录声明</w:t>
      </w:r>
    </w:p>
    <w:p>
      <w:pPr>
        <w:jc w:val="left"/>
        <w:rPr>
          <w:rFonts w:ascii="宋体" w:hAnsi="宋体"/>
          <w:b/>
          <w:sz w:val="24"/>
        </w:rPr>
      </w:pPr>
    </w:p>
    <w:p>
      <w:pPr>
        <w:spacing w:line="380" w:lineRule="exact"/>
        <w:rPr>
          <w:rFonts w:ascii="宋体" w:hAnsi="宋体"/>
          <w:sz w:val="24"/>
        </w:rPr>
      </w:pPr>
      <w:r>
        <w:rPr>
          <w:rFonts w:hint="eastAsia" w:ascii="宋体" w:hAnsi="宋体"/>
          <w:sz w:val="24"/>
        </w:rPr>
        <w:t>南平武夷信息技术有限公司：</w:t>
      </w:r>
    </w:p>
    <w:p>
      <w:pPr>
        <w:jc w:val="left"/>
        <w:rPr>
          <w:rFonts w:ascii="宋体" w:hAnsi="宋体"/>
          <w:sz w:val="24"/>
        </w:rPr>
      </w:pPr>
    </w:p>
    <w:p>
      <w:pPr>
        <w:spacing w:line="500" w:lineRule="exact"/>
        <w:ind w:firstLine="570"/>
        <w:rPr>
          <w:rFonts w:ascii="宋体" w:hAnsi="宋体"/>
          <w:color w:val="000000"/>
          <w:sz w:val="24"/>
        </w:rPr>
      </w:pPr>
      <w:r>
        <w:rPr>
          <w:rFonts w:hint="eastAsia" w:ascii="宋体" w:hAnsi="宋体"/>
          <w:sz w:val="24"/>
        </w:rPr>
        <w:t xml:space="preserve">    我司近</w:t>
      </w:r>
      <w:r>
        <w:rPr>
          <w:rFonts w:hint="eastAsia" w:ascii="宋体" w:hAnsi="宋体"/>
          <w:color w:val="000000"/>
          <w:sz w:val="24"/>
        </w:rPr>
        <w:t>三年内，在经营活动中没有重大违法纪录。</w:t>
      </w:r>
    </w:p>
    <w:p>
      <w:pPr>
        <w:spacing w:line="500" w:lineRule="exact"/>
        <w:ind w:firstLine="570"/>
        <w:rPr>
          <w:rFonts w:ascii="宋体" w:hAnsi="宋体"/>
          <w:color w:val="000000"/>
          <w:sz w:val="24"/>
        </w:rPr>
      </w:pPr>
    </w:p>
    <w:p>
      <w:pPr>
        <w:spacing w:line="500" w:lineRule="exact"/>
        <w:ind w:firstLine="570"/>
        <w:rPr>
          <w:rFonts w:ascii="宋体" w:hAnsi="宋体"/>
          <w:color w:val="000000"/>
          <w:sz w:val="24"/>
        </w:rPr>
      </w:pPr>
      <w:r>
        <w:rPr>
          <w:rFonts w:hint="eastAsia" w:ascii="宋体" w:hAnsi="宋体"/>
          <w:color w:val="000000"/>
          <w:sz w:val="24"/>
        </w:rPr>
        <w:t>特此声明！</w:t>
      </w:r>
    </w:p>
    <w:p>
      <w:pPr>
        <w:jc w:val="left"/>
        <w:rPr>
          <w:rFonts w:ascii="宋体" w:hAnsi="宋体"/>
          <w:sz w:val="24"/>
        </w:rPr>
      </w:pPr>
      <w:r>
        <w:rPr>
          <w:rFonts w:hint="eastAsia" w:ascii="宋体" w:hAnsi="宋体"/>
          <w:sz w:val="24"/>
        </w:rPr>
        <w:t xml:space="preserve"> </w:t>
      </w:r>
    </w:p>
    <w:p>
      <w:pPr>
        <w:jc w:val="left"/>
        <w:rPr>
          <w:rFonts w:ascii="宋体" w:hAnsi="宋体"/>
          <w:sz w:val="24"/>
        </w:rPr>
      </w:pPr>
    </w:p>
    <w:p>
      <w:pPr>
        <w:jc w:val="left"/>
        <w:rPr>
          <w:rFonts w:ascii="宋体" w:hAnsi="宋体"/>
          <w:sz w:val="24"/>
        </w:rPr>
      </w:pPr>
    </w:p>
    <w:p>
      <w:pPr>
        <w:jc w:val="left"/>
        <w:rPr>
          <w:rFonts w:ascii="宋体" w:hAnsi="宋体"/>
          <w:sz w:val="24"/>
        </w:rPr>
      </w:pPr>
    </w:p>
    <w:p>
      <w:pPr>
        <w:spacing w:line="380" w:lineRule="exact"/>
        <w:ind w:firstLine="2880" w:firstLineChars="1200"/>
        <w:rPr>
          <w:rFonts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jc w:val="left"/>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投标人提交的其它资料</w:t>
      </w:r>
    </w:p>
    <w:p>
      <w:pPr>
        <w:rPr>
          <w:rFonts w:ascii="宋体" w:hAnsi="宋体"/>
          <w:b/>
          <w:sz w:val="24"/>
        </w:rPr>
      </w:pPr>
      <w:r>
        <w:rPr>
          <w:rFonts w:ascii="宋体" w:hAnsi="宋体"/>
          <w:b/>
          <w:sz w:val="24"/>
        </w:rPr>
        <w:t xml:space="preserve"> </w:t>
      </w:r>
      <w:r>
        <w:rPr>
          <w:rFonts w:hint="eastAsia" w:ascii="宋体" w:hAnsi="宋体"/>
          <w:b/>
          <w:sz w:val="24"/>
        </w:rPr>
        <w:t xml:space="preserve">  </w:t>
      </w:r>
    </w:p>
    <w:p>
      <w:pPr>
        <w:ind w:firstLine="480" w:firstLineChars="200"/>
        <w:rPr>
          <w:rFonts w:ascii="宋体" w:hAnsi="宋体"/>
          <w:b/>
          <w:bCs/>
          <w:sz w:val="24"/>
        </w:rPr>
      </w:pPr>
      <w:r>
        <w:rPr>
          <w:rFonts w:hint="eastAsia" w:ascii="宋体" w:hAnsi="宋体"/>
          <w:sz w:val="24"/>
        </w:rPr>
        <w:t>投标人认为应提交的其他材料, 可在此附件中提交。</w:t>
      </w:r>
    </w:p>
    <w:p>
      <w:pPr>
        <w:spacing w:line="38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pacing w:line="380" w:lineRule="exact"/>
        <w:rPr>
          <w:rFonts w:ascii="宋体" w:hAnsi="宋体"/>
          <w:sz w:val="24"/>
        </w:rPr>
      </w:pPr>
      <w:r>
        <w:rPr>
          <w:rFonts w:ascii="宋体" w:hAnsi="宋体"/>
          <w:sz w:val="24"/>
        </w:rPr>
        <w:t xml:space="preserve">                                   </w:t>
      </w:r>
      <w:r>
        <w:rPr>
          <w:rFonts w:hint="eastAsia" w:ascii="宋体" w:hAnsi="宋体"/>
          <w:sz w:val="24"/>
        </w:rPr>
        <w:t xml:space="preserve">  </w:t>
      </w:r>
    </w:p>
    <w:p>
      <w:pPr>
        <w:spacing w:line="380" w:lineRule="exact"/>
        <w:rPr>
          <w:rFonts w:ascii="宋体" w:hAnsi="宋体"/>
          <w:sz w:val="24"/>
        </w:rPr>
      </w:pPr>
      <w:r>
        <w:rPr>
          <w:rFonts w:ascii="宋体" w:hAnsi="宋体"/>
          <w:sz w:val="24"/>
        </w:rPr>
        <w:t xml:space="preserve">                                   </w:t>
      </w:r>
    </w:p>
    <w:p>
      <w:pPr>
        <w:pStyle w:val="6"/>
        <w:snapToGrid w:val="0"/>
        <w:spacing w:line="440" w:lineRule="exact"/>
        <w:jc w:val="left"/>
        <w:rPr>
          <w:rFonts w:hAnsi="宋体"/>
          <w:sz w:val="24"/>
        </w:rPr>
      </w:pPr>
    </w:p>
    <w:p>
      <w:pPr>
        <w:pStyle w:val="6"/>
        <w:snapToGrid w:val="0"/>
        <w:spacing w:line="440" w:lineRule="exact"/>
        <w:jc w:val="left"/>
        <w:rPr>
          <w:rFonts w:hAnsi="宋体"/>
          <w:sz w:val="24"/>
        </w:rPr>
      </w:pPr>
    </w:p>
    <w:p>
      <w:pPr>
        <w:pStyle w:val="6"/>
        <w:snapToGrid w:val="0"/>
        <w:spacing w:line="440" w:lineRule="exact"/>
        <w:jc w:val="left"/>
        <w:rPr>
          <w:rFonts w:hAnsi="宋体"/>
          <w:sz w:val="24"/>
        </w:rPr>
      </w:pPr>
    </w:p>
    <w:p>
      <w:pPr>
        <w:pStyle w:val="12"/>
        <w:rPr>
          <w:rFonts w:hAnsi="宋体"/>
          <w:sz w:val="24"/>
        </w:rPr>
      </w:pPr>
      <w:r>
        <w:rPr>
          <w:rFonts w:hAnsi="宋体"/>
          <w:sz w:val="24"/>
        </w:rPr>
        <w:t xml:space="preserve">  </w:t>
      </w:r>
    </w:p>
    <w:p>
      <w:pPr>
        <w:ind w:firstLine="240" w:firstLineChars="100"/>
        <w:rPr>
          <w:rFonts w:ascii="宋体" w:hAnsi="宋体"/>
          <w:sz w:val="24"/>
        </w:rPr>
      </w:pPr>
      <w:r>
        <w:rPr>
          <w:rFonts w:hint="eastAsia" w:ascii="宋体" w:hAnsi="宋体"/>
          <w:sz w:val="24"/>
        </w:rPr>
        <w:t>投 标 人（全称并加盖公章）：</w:t>
      </w:r>
      <w:r>
        <w:rPr>
          <w:rFonts w:hint="eastAsia" w:ascii="宋体" w:hAnsi="宋体"/>
          <w:sz w:val="24"/>
          <w:u w:val="single"/>
        </w:rPr>
        <w:t xml:space="preserve">                 </w:t>
      </w:r>
      <w:r>
        <w:rPr>
          <w:rFonts w:hint="eastAsia" w:ascii="宋体" w:hAnsi="宋体"/>
          <w:sz w:val="24"/>
        </w:rPr>
        <w:t xml:space="preserve"> </w:t>
      </w:r>
    </w:p>
    <w:p>
      <w:pPr>
        <w:pStyle w:val="3"/>
        <w:numPr>
          <w:ilvl w:val="1"/>
          <w:numId w:val="0"/>
        </w:numPr>
        <w:spacing w:before="720"/>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bookmarkEnd w:id="8"/>
      <w:bookmarkEnd w:id="9"/>
    </w:p>
    <w:p>
      <w:pPr>
        <w:rPr>
          <w:rFonts w:ascii="宋体" w:hAnsi="宋体"/>
          <w:b/>
          <w:sz w:val="24"/>
        </w:rPr>
      </w:pPr>
    </w:p>
    <w:p>
      <w:pPr>
        <w:pStyle w:val="5"/>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shd w:val="pct5" w:color="auto" w:fill="auto"/>
      <w:tabs>
        <w:tab w:val="right" w:pos="8403"/>
        <w:tab w:val="clear" w:pos="4153"/>
        <w:tab w:val="clear" w:pos="8306"/>
      </w:tabs>
      <w:jc w:val="both"/>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542BF"/>
    <w:multiLevelType w:val="multilevel"/>
    <w:tmpl w:val="520542BF"/>
    <w:lvl w:ilvl="0" w:tentative="0">
      <w:start w:val="6"/>
      <w:numFmt w:val="chineseCountingThousand"/>
      <w:lvlText w:val="%1."/>
      <w:lvlJc w:val="left"/>
      <w:pPr>
        <w:tabs>
          <w:tab w:val="left" w:pos="510"/>
        </w:tabs>
        <w:ind w:left="0" w:firstLine="510"/>
      </w:pPr>
      <w:rPr>
        <w:rFonts w:hint="eastAsia"/>
        <w:b/>
      </w:rPr>
    </w:lvl>
    <w:lvl w:ilvl="1" w:tentative="0">
      <w:start w:val="1"/>
      <w:numFmt w:val="chineseCountingThousand"/>
      <w:pStyle w:val="3"/>
      <w:lvlText w:val="（%2）"/>
      <w:lvlJc w:val="left"/>
      <w:pPr>
        <w:tabs>
          <w:tab w:val="left" w:pos="800"/>
        </w:tabs>
        <w:ind w:left="290" w:firstLine="510"/>
      </w:pPr>
      <w:rPr>
        <w:rFonts w:hint="eastAsia"/>
        <w:lang w:val="en-US"/>
      </w:rPr>
    </w:lvl>
    <w:lvl w:ilvl="2" w:tentative="0">
      <w:start w:val="1"/>
      <w:numFmt w:val="decimal"/>
      <w:lvlText w:val="%3."/>
      <w:lvlJc w:val="left"/>
      <w:pPr>
        <w:tabs>
          <w:tab w:val="left" w:pos="397"/>
        </w:tabs>
        <w:ind w:left="0" w:firstLine="510"/>
      </w:pPr>
      <w:rPr>
        <w:rFonts w:hint="eastAsia"/>
      </w:rPr>
    </w:lvl>
    <w:lvl w:ilvl="3" w:tentative="0">
      <w:start w:val="1"/>
      <w:numFmt w:val="decimal"/>
      <w:lvlText w:val="%4)"/>
      <w:lvlJc w:val="left"/>
      <w:pPr>
        <w:tabs>
          <w:tab w:val="left" w:pos="510"/>
        </w:tabs>
        <w:ind w:left="0" w:firstLine="51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TZlZDMyM2VmOGRkYzA3ZjA3ZGEwODgyZjk3YTMifQ=="/>
  </w:docVars>
  <w:rsids>
    <w:rsidRoot w:val="00000000"/>
    <w:rsid w:val="017C78B9"/>
    <w:rsid w:val="032F672A"/>
    <w:rsid w:val="06074103"/>
    <w:rsid w:val="069A210C"/>
    <w:rsid w:val="1010343F"/>
    <w:rsid w:val="107F2C98"/>
    <w:rsid w:val="11742DB9"/>
    <w:rsid w:val="13250FB0"/>
    <w:rsid w:val="1F374545"/>
    <w:rsid w:val="210E6A3C"/>
    <w:rsid w:val="28177609"/>
    <w:rsid w:val="28F40820"/>
    <w:rsid w:val="2F672A78"/>
    <w:rsid w:val="39DC5FBD"/>
    <w:rsid w:val="3A8A49F0"/>
    <w:rsid w:val="41791A38"/>
    <w:rsid w:val="42E24CD9"/>
    <w:rsid w:val="45815620"/>
    <w:rsid w:val="47213A23"/>
    <w:rsid w:val="4C261064"/>
    <w:rsid w:val="4C265EBF"/>
    <w:rsid w:val="57B91294"/>
    <w:rsid w:val="58F57EA7"/>
    <w:rsid w:val="5B6A4BEC"/>
    <w:rsid w:val="5F1C0212"/>
    <w:rsid w:val="60EA0710"/>
    <w:rsid w:val="6511396C"/>
    <w:rsid w:val="65E322FD"/>
    <w:rsid w:val="6F467F3D"/>
    <w:rsid w:val="7248324E"/>
    <w:rsid w:val="74C96B62"/>
    <w:rsid w:val="7CF839A4"/>
    <w:rsid w:val="7E6A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2"/>
    <w:basedOn w:val="1"/>
    <w:next w:val="1"/>
    <w:qFormat/>
    <w:uiPriority w:val="0"/>
    <w:pPr>
      <w:keepNext/>
      <w:keepLines/>
      <w:widowControl w:val="0"/>
      <w:numPr>
        <w:ilvl w:val="1"/>
        <w:numId w:val="1"/>
      </w:numPr>
      <w:adjustRightInd w:val="0"/>
      <w:spacing w:before="260" w:after="260" w:line="416" w:lineRule="atLeast"/>
      <w:ind w:left="4376"/>
      <w:outlineLvl w:val="1"/>
    </w:pPr>
    <w:rPr>
      <w:rFonts w:ascii="Arial" w:hAnsi="Arial" w:eastAsia="黑体" w:cs="Times New Roman"/>
      <w:b/>
      <w:kern w:val="0"/>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宋体" w:hAnsi="Times New Roman" w:eastAsia="宋体" w:cstheme="minorBidi"/>
      <w:color w:val="000000"/>
      <w:sz w:val="24"/>
      <w:lang w:val="en-US" w:eastAsia="zh-CN" w:bidi="ar-SA"/>
    </w:rPr>
  </w:style>
  <w:style w:type="paragraph" w:styleId="4">
    <w:name w:val="Body Text 3"/>
    <w:basedOn w:val="1"/>
    <w:semiHidden/>
    <w:unhideWhenUsed/>
    <w:qFormat/>
    <w:uiPriority w:val="99"/>
    <w:pPr>
      <w:spacing w:after="120"/>
    </w:pPr>
    <w:rPr>
      <w:sz w:val="16"/>
      <w:szCs w:val="16"/>
    </w:rPr>
  </w:style>
  <w:style w:type="paragraph" w:styleId="5">
    <w:name w:val="Body Text"/>
    <w:basedOn w:val="1"/>
    <w:qFormat/>
    <w:uiPriority w:val="1"/>
    <w:rPr>
      <w:rFonts w:ascii="宋体" w:hAnsi="宋体" w:cs="宋体"/>
      <w:sz w:val="24"/>
      <w:szCs w:val="24"/>
    </w:rPr>
  </w:style>
  <w:style w:type="paragraph" w:styleId="6">
    <w:name w:val="Plain Text"/>
    <w:basedOn w:val="1"/>
    <w:qFormat/>
    <w:uiPriority w:val="0"/>
    <w:pPr>
      <w:widowControl w:val="0"/>
      <w:adjustRightInd w:val="0"/>
      <w:spacing w:line="360" w:lineRule="atLeast"/>
    </w:pPr>
    <w:rPr>
      <w:rFonts w:ascii="宋体" w:hAnsi="Courier New" w:cs="Times New Roman"/>
      <w:kern w:val="0"/>
    </w:rPr>
  </w:style>
  <w:style w:type="paragraph" w:styleId="7">
    <w:name w:val="header"/>
    <w:basedOn w:val="1"/>
    <w:qFormat/>
    <w:uiPriority w:val="0"/>
    <w:pPr>
      <w:widowControl w:val="0"/>
      <w:pBdr>
        <w:bottom w:val="single" w:color="auto" w:sz="6" w:space="1"/>
      </w:pBdr>
      <w:tabs>
        <w:tab w:val="center" w:pos="4153"/>
        <w:tab w:val="right" w:pos="8306"/>
      </w:tabs>
      <w:snapToGrid w:val="0"/>
      <w:jc w:val="center"/>
      <w:textAlignment w:val="auto"/>
    </w:pPr>
    <w:rPr>
      <w:rFonts w:cs="Times New Roman"/>
      <w:sz w:val="18"/>
      <w:szCs w:val="18"/>
    </w:rPr>
  </w:style>
  <w:style w:type="character" w:customStyle="1" w:styleId="10">
    <w:name w:val="NormalCharacter"/>
    <w:qFormat/>
    <w:uiPriority w:val="0"/>
  </w:style>
  <w:style w:type="paragraph" w:customStyle="1" w:styleId="11">
    <w:name w:val="UserStyle_29"/>
    <w:basedOn w:val="1"/>
    <w:qFormat/>
    <w:uiPriority w:val="0"/>
    <w:rPr>
      <w:kern w:val="0"/>
      <w:szCs w:val="21"/>
    </w:rPr>
  </w:style>
  <w:style w:type="paragraph" w:customStyle="1" w:styleId="12">
    <w:name w:val="样式3"/>
    <w:basedOn w:val="6"/>
    <w:qFormat/>
    <w:uiPriority w:val="0"/>
    <w:pPr>
      <w:adjustRightInd/>
      <w:spacing w:line="0" w:lineRule="atLeast"/>
      <w:textAlignment w:val="auto"/>
      <w:outlineLvl w:val="0"/>
    </w:pPr>
    <w:rPr>
      <w:kern w:val="2"/>
      <w:sz w:val="28"/>
    </w:rPr>
  </w:style>
  <w:style w:type="character" w:customStyle="1" w:styleId="13">
    <w:name w:val="font11"/>
    <w:basedOn w:val="9"/>
    <w:qFormat/>
    <w:uiPriority w:val="0"/>
    <w:rPr>
      <w:rFonts w:hint="eastAsia" w:ascii="仿宋" w:hAnsi="仿宋" w:eastAsia="仿宋" w:cs="仿宋"/>
      <w:b/>
      <w:bCs/>
      <w:color w:val="000000"/>
      <w:sz w:val="28"/>
      <w:szCs w:val="28"/>
      <w:u w:val="none"/>
    </w:rPr>
  </w:style>
  <w:style w:type="character" w:customStyle="1" w:styleId="14">
    <w:name w:val="font21"/>
    <w:basedOn w:val="9"/>
    <w:qFormat/>
    <w:uiPriority w:val="0"/>
    <w:rPr>
      <w:rFonts w:hint="eastAsia" w:ascii="仿宋" w:hAnsi="仿宋" w:eastAsia="仿宋" w:cs="仿宋"/>
      <w:color w:val="333333"/>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2146</Words>
  <Characters>2238</Characters>
  <Lines>0</Lines>
  <Paragraphs>0</Paragraphs>
  <TotalTime>0</TotalTime>
  <ScaleCrop>false</ScaleCrop>
  <LinksUpToDate>false</LinksUpToDate>
  <CharactersWithSpaces>3196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2023-06-12T09:18:00Z</dcterms:created>
  <dc:creator>Administrator</dc:creator>
  <cp:lastModifiedBy>HeJL</cp:lastModifiedBy>
  <dcterms:modified xsi:type="dcterms:W3CDTF">2023-08-30T00:34:37Z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DC7AB0123DB549DF9D2B1579CE7568CD_12</vt:lpwstr>
  </property>
</Properties>
</file>