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227"/>
        <w:jc w:val="center"/>
        <w:textAlignment w:val="auto"/>
        <w:rPr>
          <w:rStyle w:val="7"/>
          <w:rFonts w:hint="eastAsia" w:ascii="微软雅黑" w:hAnsi="微软雅黑" w:eastAsia="微软雅黑" w:cs="微软雅黑"/>
          <w:b/>
          <w:bCs/>
          <w:color w:val="383838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8"/>
          <w:szCs w:val="28"/>
          <w:shd w:val="clear" w:fill="FFFFFF"/>
        </w:rPr>
        <w:t>水泥混凝土搅拌设备采购安装工程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227"/>
        <w:jc w:val="center"/>
        <w:textAlignment w:val="auto"/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  <w:lang w:eastAsia="zh-CN"/>
        </w:rPr>
        <w:t>中标结果公示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一、项目编号：FJJS[NP]2023018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二、项目名称：水泥混凝土搅拌设备采购安装工程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三、中标（成交）信息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供应商名称：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eastAsia="zh-CN"/>
        </w:rPr>
        <w:t>福建山鑫工程机械有限公司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供应商地址：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eastAsia="zh-CN"/>
        </w:rPr>
        <w:t>厦门市思明区台北路1号之一1306单元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中标（成交）金额：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val="en-US" w:eastAsia="zh-CN"/>
        </w:rPr>
        <w:t>383.2060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（万元）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主要标的信息</w:t>
      </w:r>
    </w:p>
    <w:tbl>
      <w:tblPr>
        <w:tblW w:w="5533" w:type="pct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2163"/>
        <w:gridCol w:w="2600"/>
        <w:gridCol w:w="1069"/>
        <w:gridCol w:w="1544"/>
        <w:gridCol w:w="1084"/>
        <w:gridCol w:w="1103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5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货物品牌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货物型号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货物数量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1"/>
                <w:szCs w:val="21"/>
                <w:lang w:val="en-US" w:eastAsia="zh-CN" w:bidi="ar"/>
              </w:rPr>
              <w:t>福建山鑫工程机械有限公司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  <w:t>HZS180型水泥混凝土搅拌设备采购安装工程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 三一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color w:val="02396F"/>
                <w:sz w:val="20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HZS180C10C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 2条  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02396F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2396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1916030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eastAsia="zh-CN"/>
        </w:rPr>
        <w:t>罗永辉（采购人代表）、李雄、周魁灏、苏立新、廖立强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六、代理服务收费标准及金额：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6"/>
        <w:textAlignment w:val="auto"/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1、中标人须在中标公告发布之日起5个工作日内缴交招标代理服务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成交金额（万元）100以下服务费比率 1.5％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100万元—500万按1.1%累进下浮30%计取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应在投标截止时间前将投标文件及原件（如有）等资料送达开标地点代理机构工作人员处，逾期送达或不符合递交规定的将被拒绝接收。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、没有规定的评标标准不得作为评审的依据。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4、本项目专家评审费由采购人支付。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本项目代理费总金额：</w:t>
      </w:r>
      <w:r>
        <w:rPr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  <w:lang w:val="en-US" w:eastAsia="zh-CN"/>
        </w:rPr>
        <w:t>3.2307</w:t>
      </w:r>
      <w:r>
        <w:rPr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 xml:space="preserve"> 万元（人民币）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七、公告期限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自本公告发布之日起1个工作日。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其它补充事宜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 w:rightChars="0"/>
        <w:textAlignment w:val="auto"/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Style w:val="7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九、凡对本次公告内容提出询问，请按以下方式联系。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名 称：南平武夷大成开发建设有限公司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南平市建阳区童游街道南林林产工贸园区1-3层（福建建阳基利家木业有限公司内）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eastAsia="zh-CN"/>
        </w:rPr>
        <w:t>罗先生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val="en-US" w:eastAsia="zh-CN"/>
        </w:rPr>
        <w:t>13313939388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名 称：福建建盛工程管理有限公司　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地　址：建阳区人民路双路口2号三楼　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val="en-US" w:eastAsia="zh-CN"/>
        </w:rPr>
        <w:t>林女士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18760429313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val="en-US" w:eastAsia="zh-CN"/>
        </w:rPr>
        <w:t>17359800287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　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3.项目联系方式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项目联系人：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林女士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240" w:lineRule="auto"/>
        <w:ind w:right="227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电　话：18760429313，17359800287</w:t>
      </w:r>
    </w:p>
    <w:p/>
    <w:sectPr>
      <w:pgSz w:w="11906" w:h="16838"/>
      <w:pgMar w:top="1134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2E141"/>
    <w:multiLevelType w:val="singleLevel"/>
    <w:tmpl w:val="90E2E14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DB8BA"/>
    <w:multiLevelType w:val="singleLevel"/>
    <w:tmpl w:val="55BDB8B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WQyYjczMDI2YjkzMGZmOTE2NWU0YWJkNWMxMTIifQ=="/>
  </w:docVars>
  <w:rsids>
    <w:rsidRoot w:val="00000000"/>
    <w:rsid w:val="52903FC6"/>
    <w:rsid w:val="7C5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yperlink"/>
    <w:basedOn w:val="6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0">
    <w:name w:val="next2"/>
    <w:basedOn w:val="6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1">
    <w:name w:val="next3"/>
    <w:basedOn w:val="6"/>
    <w:uiPriority w:val="0"/>
    <w:rPr>
      <w:color w:val="888888"/>
    </w:rPr>
  </w:style>
  <w:style w:type="character" w:customStyle="1" w:styleId="12">
    <w:name w:val="qxdate"/>
    <w:basedOn w:val="6"/>
    <w:uiPriority w:val="0"/>
    <w:rPr>
      <w:color w:val="333333"/>
      <w:sz w:val="18"/>
      <w:szCs w:val="18"/>
    </w:rPr>
  </w:style>
  <w:style w:type="character" w:customStyle="1" w:styleId="13">
    <w:name w:val="prev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4">
    <w:name w:val="prev1"/>
    <w:basedOn w:val="6"/>
    <w:uiPriority w:val="0"/>
    <w:rPr>
      <w:color w:val="888888"/>
    </w:rPr>
  </w:style>
  <w:style w:type="paragraph" w:customStyle="1" w:styleId="15">
    <w:name w:val="tc"/>
    <w:basedOn w:val="1"/>
    <w:uiPriority w:val="0"/>
    <w:pPr>
      <w:jc w:val="center"/>
    </w:pPr>
    <w:rPr>
      <w:kern w:val="0"/>
      <w:lang w:val="en-US" w:eastAsia="zh-CN" w:bidi="ar"/>
    </w:rPr>
  </w:style>
  <w:style w:type="character" w:customStyle="1" w:styleId="16">
    <w:name w:val="gjfg"/>
    <w:basedOn w:val="6"/>
    <w:uiPriority w:val="0"/>
  </w:style>
  <w:style w:type="character" w:customStyle="1" w:styleId="17">
    <w:name w:val="redfilefwwh"/>
    <w:basedOn w:val="6"/>
    <w:uiPriority w:val="0"/>
    <w:rPr>
      <w:color w:val="BA2636"/>
      <w:sz w:val="18"/>
      <w:szCs w:val="18"/>
    </w:rPr>
  </w:style>
  <w:style w:type="character" w:customStyle="1" w:styleId="18">
    <w:name w:val="displayarti"/>
    <w:basedOn w:val="6"/>
    <w:uiPriority w:val="0"/>
    <w:rPr>
      <w:color w:val="FFFFFF"/>
      <w:shd w:val="clear" w:fill="A00000"/>
    </w:rPr>
  </w:style>
  <w:style w:type="character" w:customStyle="1" w:styleId="19">
    <w:name w:val="cfdate"/>
    <w:basedOn w:val="6"/>
    <w:uiPriority w:val="0"/>
    <w:rPr>
      <w:color w:val="333333"/>
      <w:sz w:val="18"/>
      <w:szCs w:val="18"/>
    </w:rPr>
  </w:style>
  <w:style w:type="character" w:customStyle="1" w:styleId="20">
    <w:name w:val="redfilenumber"/>
    <w:basedOn w:val="6"/>
    <w:uiPriority w:val="0"/>
    <w:rPr>
      <w:color w:val="BA2636"/>
      <w:sz w:val="18"/>
      <w:szCs w:val="18"/>
    </w:rPr>
  </w:style>
  <w:style w:type="character" w:customStyle="1" w:styleId="21">
    <w:name w:val="next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22">
    <w:name w:val="next1"/>
    <w:basedOn w:val="6"/>
    <w:uiPriority w:val="0"/>
    <w:rPr>
      <w:color w:val="888888"/>
    </w:rPr>
  </w:style>
  <w:style w:type="character" w:customStyle="1" w:styleId="23">
    <w:name w:val="prev2"/>
    <w:basedOn w:val="6"/>
    <w:uiPriority w:val="0"/>
    <w:rPr>
      <w:color w:val="888888"/>
    </w:rPr>
  </w:style>
  <w:style w:type="character" w:customStyle="1" w:styleId="24">
    <w:name w:val="prev3"/>
    <w:basedOn w:val="6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738</Characters>
  <Lines>0</Lines>
  <Paragraphs>0</Paragraphs>
  <TotalTime>1</TotalTime>
  <ScaleCrop>false</ScaleCrop>
  <LinksUpToDate>false</LinksUpToDate>
  <CharactersWithSpaces>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2023-02-16T11:37:39Z</dcterms:created>
  <dc:creator>Administrator</dc:creator>
  <cp:lastModifiedBy>阿雷</cp:lastModifiedBy>
  <dcterms:modified xsi:type="dcterms:W3CDTF">2023-02-16T12:08:32Z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DDFADE727D584C28ABF37D5DC5924790</vt:lpwstr>
  </property>
</Properties>
</file>