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b/>
          <w:color w:val="auto"/>
          <w:sz w:val="30"/>
          <w:szCs w:val="30"/>
          <w:highlight w:val="none"/>
        </w:rPr>
      </w:pPr>
      <w:r>
        <w:rPr>
          <w:rFonts w:hint="eastAsia" w:ascii="宋体" w:hAnsi="宋体" w:cs="Times New Roman"/>
          <w:b/>
          <w:color w:val="auto"/>
          <w:sz w:val="30"/>
          <w:szCs w:val="30"/>
          <w:highlight w:val="none"/>
          <w:u w:val="none"/>
          <w:lang w:val="en-US" w:eastAsia="zh-CN"/>
        </w:rPr>
        <w:t>南平武夷大成开发建设有限公司</w:t>
      </w:r>
      <w:r>
        <w:rPr>
          <w:rFonts w:hint="eastAsia" w:ascii="宋体" w:hAnsi="宋体" w:eastAsia="宋体" w:cs="Times New Roman"/>
          <w:b/>
          <w:color w:val="auto"/>
          <w:sz w:val="30"/>
          <w:szCs w:val="30"/>
          <w:highlight w:val="none"/>
          <w:u w:val="single"/>
          <w:lang w:val="en-US" w:eastAsia="zh-CN"/>
        </w:rPr>
        <w:t>沥青路面摊铺</w:t>
      </w:r>
      <w:bookmarkStart w:id="21" w:name="_GoBack"/>
      <w:bookmarkEnd w:id="21"/>
      <w:r>
        <w:rPr>
          <w:rFonts w:hint="eastAsia" w:ascii="宋体" w:hAnsi="宋体" w:eastAsia="宋体" w:cs="Times New Roman"/>
          <w:b/>
          <w:color w:val="auto"/>
          <w:sz w:val="30"/>
          <w:szCs w:val="30"/>
          <w:highlight w:val="none"/>
          <w:u w:val="none"/>
          <w:lang w:val="en-US" w:eastAsia="zh-CN"/>
        </w:rPr>
        <w:t>班组选择公</w:t>
      </w:r>
      <w:r>
        <w:rPr>
          <w:rFonts w:hint="eastAsia" w:ascii="宋体" w:hAnsi="宋体"/>
          <w:b/>
          <w:color w:val="auto"/>
          <w:sz w:val="30"/>
          <w:szCs w:val="30"/>
          <w:highlight w:val="none"/>
        </w:rPr>
        <w:t>告</w:t>
      </w:r>
      <w:bookmarkStart w:id="0" w:name="_Toc344732466"/>
      <w:bookmarkStart w:id="1" w:name="_Toc234382570"/>
      <w:bookmarkStart w:id="2" w:name="_Toc243796160"/>
      <w:bookmarkStart w:id="3" w:name="_Toc245379316"/>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1.选择条件</w:t>
      </w:r>
      <w:bookmarkEnd w:id="0"/>
      <w:bookmarkEnd w:id="1"/>
      <w:bookmarkEnd w:id="2"/>
      <w:bookmarkEnd w:id="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根据工程</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lang w:eastAsia="zh-CN"/>
        </w:rPr>
        <w:t>需要，拟开展</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highlight w:val="none"/>
          <w:u w:val="single"/>
        </w:rPr>
        <w:t>沥青路面</w:t>
      </w:r>
      <w:r>
        <w:rPr>
          <w:rFonts w:hint="eastAsia" w:ascii="宋体" w:hAnsi="宋体" w:eastAsia="宋体" w:cs="宋体"/>
          <w:color w:val="auto"/>
          <w:kern w:val="0"/>
          <w:sz w:val="24"/>
          <w:highlight w:val="none"/>
          <w:u w:val="single"/>
          <w:lang w:val="en-US" w:eastAsia="zh-CN"/>
        </w:rPr>
        <w:t>摊铺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类班组选择</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根据《南平武夷</w:t>
      </w:r>
      <w:r>
        <w:rPr>
          <w:rFonts w:hint="eastAsia" w:ascii="宋体" w:hAnsi="宋体" w:cs="宋体"/>
          <w:color w:val="auto"/>
          <w:sz w:val="24"/>
          <w:szCs w:val="24"/>
          <w:highlight w:val="none"/>
          <w:lang w:val="en-US" w:eastAsia="zh-CN"/>
        </w:rPr>
        <w:t>大成</w:t>
      </w:r>
      <w:r>
        <w:rPr>
          <w:rFonts w:hint="eastAsia" w:ascii="宋体" w:hAnsi="宋体" w:eastAsia="宋体" w:cs="宋体"/>
          <w:color w:val="auto"/>
          <w:sz w:val="24"/>
          <w:szCs w:val="24"/>
          <w:highlight w:val="none"/>
          <w:lang w:val="en-US" w:eastAsia="zh-CN"/>
        </w:rPr>
        <w:t>开发建设有限公司供应商及施工班组选择管理办法（2022年试行稿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》的规定，现对该施工班组进行</w:t>
      </w:r>
      <w:r>
        <w:rPr>
          <w:rFonts w:hint="eastAsia" w:ascii="宋体" w:hAnsi="宋体" w:eastAsia="宋体" w:cs="宋体"/>
          <w:color w:val="auto"/>
          <w:sz w:val="24"/>
          <w:szCs w:val="24"/>
          <w:highlight w:val="none"/>
          <w:lang w:eastAsia="zh-CN"/>
        </w:rPr>
        <w:t>库内</w:t>
      </w:r>
      <w:r>
        <w:rPr>
          <w:rFonts w:hint="eastAsia" w:ascii="宋体" w:hAnsi="宋体" w:eastAsia="宋体" w:cs="宋体"/>
          <w:color w:val="auto"/>
          <w:sz w:val="24"/>
          <w:szCs w:val="24"/>
          <w:highlight w:val="none"/>
        </w:rPr>
        <w:t>公开选择。</w:t>
      </w:r>
    </w:p>
    <w:p>
      <w:pPr>
        <w:spacing w:line="360" w:lineRule="auto"/>
        <w:ind w:firstLine="482" w:firstLineChars="200"/>
        <w:rPr>
          <w:rFonts w:hint="eastAsia" w:ascii="宋体" w:hAnsi="宋体" w:eastAsia="宋体" w:cs="宋体"/>
          <w:b/>
          <w:color w:val="auto"/>
          <w:sz w:val="24"/>
          <w:szCs w:val="24"/>
          <w:highlight w:val="none"/>
        </w:rPr>
      </w:pPr>
      <w:bookmarkStart w:id="4" w:name="_Toc245379317"/>
      <w:bookmarkStart w:id="5" w:name="_Toc234382571"/>
      <w:bookmarkStart w:id="6" w:name="_Toc344732467"/>
      <w:bookmarkStart w:id="7" w:name="_Toc243796161"/>
      <w:r>
        <w:rPr>
          <w:rFonts w:hint="eastAsia" w:ascii="宋体" w:hAnsi="宋体" w:eastAsia="宋体" w:cs="宋体"/>
          <w:b/>
          <w:color w:val="auto"/>
          <w:sz w:val="24"/>
          <w:szCs w:val="24"/>
          <w:highlight w:val="none"/>
        </w:rPr>
        <w:t>2.项目概况与选择范围</w:t>
      </w:r>
      <w:bookmarkEnd w:id="4"/>
      <w:bookmarkEnd w:id="5"/>
      <w:bookmarkEnd w:id="6"/>
      <w:bookmarkEnd w:id="7"/>
    </w:p>
    <w:p>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2.1  项目的建设地点：</w:t>
      </w:r>
      <w:r>
        <w:rPr>
          <w:rFonts w:hint="eastAsia" w:ascii="宋体" w:hAnsi="宋体" w:eastAsia="宋体" w:cs="宋体"/>
          <w:color w:val="auto"/>
          <w:sz w:val="24"/>
          <w:szCs w:val="24"/>
          <w:highlight w:val="none"/>
          <w:u w:val="single"/>
          <w:lang w:val="en-US" w:eastAsia="zh-CN"/>
        </w:rPr>
        <w:t>南平市</w:t>
      </w:r>
      <w:r>
        <w:rPr>
          <w:rFonts w:hint="eastAsia" w:ascii="宋体" w:hAnsi="宋体" w:cs="宋体"/>
          <w:color w:val="auto"/>
          <w:sz w:val="24"/>
          <w:szCs w:val="24"/>
          <w:highlight w:val="none"/>
          <w:u w:val="single"/>
          <w:lang w:val="en-US" w:eastAsia="zh-CN"/>
        </w:rPr>
        <w:t>建阳区、武夷山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项目名称：</w:t>
      </w:r>
      <w:r>
        <w:rPr>
          <w:rFonts w:hint="eastAsia" w:ascii="宋体" w:hAnsi="宋体" w:cs="宋体"/>
          <w:color w:val="auto"/>
          <w:sz w:val="24"/>
          <w:szCs w:val="24"/>
          <w:highlight w:val="none"/>
          <w:u w:val="single"/>
          <w:lang w:val="en-US" w:eastAsia="zh-CN"/>
        </w:rPr>
        <w:t>沥青</w:t>
      </w:r>
      <w:r>
        <w:rPr>
          <w:rFonts w:hint="eastAsia" w:ascii="宋体" w:hAnsi="宋体" w:eastAsia="宋体" w:cs="宋体"/>
          <w:color w:val="auto"/>
          <w:sz w:val="24"/>
          <w:szCs w:val="24"/>
          <w:highlight w:val="none"/>
          <w:u w:val="single"/>
          <w:lang w:val="en-US" w:eastAsia="zh-CN"/>
        </w:rPr>
        <w:t>路面摊铺</w:t>
      </w:r>
      <w:r>
        <w:rPr>
          <w:rFonts w:hint="eastAsia" w:ascii="宋体" w:hAnsi="宋体" w:cs="宋体"/>
          <w:color w:val="auto"/>
          <w:sz w:val="24"/>
          <w:szCs w:val="24"/>
          <w:highlight w:val="none"/>
          <w:u w:val="single"/>
          <w:lang w:val="en-US" w:eastAsia="zh-CN"/>
        </w:rPr>
        <w:t>劳务服务</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工程概况及规模：</w:t>
      </w:r>
      <w:r>
        <w:rPr>
          <w:rFonts w:hint="eastAsia" w:ascii="宋体" w:hAnsi="宋体" w:eastAsia="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lang w:val="en-US" w:eastAsia="zh-CN"/>
        </w:rPr>
        <w:t>为省道S302建阳区高速口至麻沙江坊公路改造、国道322线武夷山市兴田镇南源岭村-武夷山市星村镇路面改造、县道X831回潭（建阳界）至五夫排上道路改造工程</w:t>
      </w:r>
      <w:r>
        <w:rPr>
          <w:rFonts w:hint="eastAsia" w:ascii="宋体" w:hAnsi="宋体" w:cs="宋体"/>
          <w:color w:val="FF0000"/>
          <w:sz w:val="24"/>
          <w:szCs w:val="24"/>
          <w:highlight w:val="none"/>
          <w:u w:val="single"/>
          <w:lang w:val="en-US" w:eastAsia="zh-CN"/>
        </w:rPr>
        <w:t>配合施工劳务服务</w:t>
      </w:r>
      <w:r>
        <w:rPr>
          <w:rFonts w:hint="eastAsia" w:ascii="宋体" w:hAnsi="宋体" w:cs="宋体"/>
          <w:color w:val="auto"/>
          <w:sz w:val="24"/>
          <w:szCs w:val="24"/>
          <w:highlight w:val="none"/>
          <w:u w:val="single"/>
          <w:lang w:val="en-US" w:eastAsia="zh-CN"/>
        </w:rPr>
        <w:t>项目，因工期紧任务重，需要设多个工作面同时开展施工配合，且需设二个以上项目驻地（含项目部办公场所）。主要工作内容包括且不限于以下内容：砼旧路面共振碎石化，路面工程</w:t>
      </w:r>
      <w:r>
        <w:rPr>
          <w:rFonts w:hint="eastAsia" w:ascii="宋体" w:hAnsi="宋体" w:eastAsia="宋体" w:cs="宋体"/>
          <w:color w:val="auto"/>
          <w:sz w:val="24"/>
          <w:szCs w:val="24"/>
          <w:highlight w:val="none"/>
          <w:u w:val="single"/>
          <w:lang w:val="en-US" w:eastAsia="zh-CN"/>
        </w:rPr>
        <w:t>水稳层摊铺施工</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含</w:t>
      </w:r>
      <w:r>
        <w:rPr>
          <w:rFonts w:hint="eastAsia" w:ascii="宋体" w:hAnsi="宋体" w:cs="宋体"/>
          <w:color w:val="auto"/>
          <w:sz w:val="24"/>
          <w:szCs w:val="24"/>
          <w:highlight w:val="none"/>
          <w:u w:val="single"/>
          <w:lang w:val="en-US" w:eastAsia="zh-CN"/>
        </w:rPr>
        <w:t>覆盖洒水</w:t>
      </w:r>
      <w:r>
        <w:rPr>
          <w:rFonts w:hint="eastAsia" w:ascii="宋体" w:hAnsi="宋体" w:eastAsia="宋体" w:cs="宋体"/>
          <w:color w:val="auto"/>
          <w:sz w:val="24"/>
          <w:szCs w:val="24"/>
          <w:highlight w:val="none"/>
          <w:u w:val="single"/>
          <w:lang w:val="en-US" w:eastAsia="zh-CN"/>
        </w:rPr>
        <w:t>养护</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、沥青</w:t>
      </w:r>
      <w:r>
        <w:rPr>
          <w:rFonts w:hint="eastAsia" w:ascii="宋体" w:hAnsi="宋体" w:cs="宋体"/>
          <w:color w:val="auto"/>
          <w:sz w:val="24"/>
          <w:szCs w:val="24"/>
          <w:highlight w:val="none"/>
          <w:u w:val="single"/>
          <w:lang w:val="en-US" w:eastAsia="zh-CN"/>
        </w:rPr>
        <w:t>混凝土结构</w:t>
      </w:r>
      <w:r>
        <w:rPr>
          <w:rFonts w:hint="eastAsia" w:ascii="宋体" w:hAnsi="宋体" w:eastAsia="宋体" w:cs="宋体"/>
          <w:color w:val="auto"/>
          <w:sz w:val="24"/>
          <w:szCs w:val="24"/>
          <w:highlight w:val="none"/>
          <w:u w:val="single"/>
          <w:lang w:val="en-US" w:eastAsia="zh-CN"/>
        </w:rPr>
        <w:t>层</w:t>
      </w:r>
      <w:r>
        <w:rPr>
          <w:rFonts w:hint="eastAsia" w:ascii="宋体" w:hAnsi="宋体" w:cs="宋体"/>
          <w:color w:val="auto"/>
          <w:sz w:val="24"/>
          <w:szCs w:val="24"/>
          <w:highlight w:val="none"/>
          <w:u w:val="single"/>
          <w:lang w:val="en-US" w:eastAsia="zh-CN"/>
        </w:rPr>
        <w:t>调平及</w:t>
      </w:r>
      <w:r>
        <w:rPr>
          <w:rFonts w:hint="eastAsia" w:ascii="宋体" w:hAnsi="宋体" w:eastAsia="宋体" w:cs="宋体"/>
          <w:color w:val="auto"/>
          <w:sz w:val="24"/>
          <w:szCs w:val="24"/>
          <w:highlight w:val="none"/>
          <w:u w:val="single"/>
          <w:lang w:val="en-US" w:eastAsia="zh-CN"/>
        </w:rPr>
        <w:t>摊铺施工</w:t>
      </w:r>
      <w:r>
        <w:rPr>
          <w:rFonts w:hint="eastAsia" w:ascii="宋体" w:hAnsi="宋体" w:cs="宋体"/>
          <w:color w:val="auto"/>
          <w:sz w:val="24"/>
          <w:szCs w:val="24"/>
          <w:highlight w:val="none"/>
          <w:u w:val="single"/>
          <w:lang w:val="en-US" w:eastAsia="zh-CN"/>
        </w:rPr>
        <w:t>，临时交通组织管控，及影响摊铺的病害处置等。施工</w:t>
      </w:r>
      <w:r>
        <w:rPr>
          <w:color w:val="auto"/>
          <w:sz w:val="24"/>
          <w:highlight w:val="none"/>
          <w:u w:val="single"/>
        </w:rPr>
        <w:t>所涉及的所有工序的劳务</w:t>
      </w:r>
      <w:r>
        <w:rPr>
          <w:rFonts w:hint="eastAsia"/>
          <w:color w:val="auto"/>
          <w:sz w:val="24"/>
          <w:highlight w:val="none"/>
          <w:u w:val="single"/>
          <w:lang w:eastAsia="zh-CN"/>
        </w:rPr>
        <w:t>、</w:t>
      </w:r>
      <w:r>
        <w:rPr>
          <w:rFonts w:hint="eastAsia"/>
          <w:color w:val="auto"/>
          <w:sz w:val="24"/>
          <w:highlight w:val="none"/>
          <w:u w:val="single"/>
          <w:lang w:val="en-US" w:eastAsia="zh-CN"/>
        </w:rPr>
        <w:t>零星项材料</w:t>
      </w:r>
      <w:r>
        <w:rPr>
          <w:color w:val="auto"/>
          <w:sz w:val="24"/>
          <w:highlight w:val="none"/>
          <w:u w:val="single"/>
        </w:rPr>
        <w:t>及机械设备，具体以设计文件为准</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工程量依</w:t>
      </w:r>
      <w:r>
        <w:rPr>
          <w:rFonts w:hint="eastAsia" w:ascii="宋体" w:hAnsi="宋体" w:cs="宋体"/>
          <w:color w:val="auto"/>
          <w:sz w:val="24"/>
          <w:szCs w:val="24"/>
          <w:highlight w:val="none"/>
          <w:u w:val="single"/>
          <w:lang w:val="en-US" w:eastAsia="zh-CN"/>
        </w:rPr>
        <w:t>设计施工图纸并经政府部门审核认可的实际完成合格工程量的为计价结算依据，施工劳务造价约750万元</w:t>
      </w:r>
      <w:r>
        <w:rPr>
          <w:rFonts w:hint="eastAsia" w:ascii="宋体" w:hAnsi="宋体" w:eastAsia="宋体" w:cs="宋体"/>
          <w:color w:val="auto"/>
          <w:sz w:val="24"/>
          <w:szCs w:val="24"/>
          <w:highlight w:val="none"/>
          <w:u w:val="none"/>
          <w:lang w:val="en-US" w:eastAsia="zh-CN"/>
        </w:rPr>
        <w:t>。</w:t>
      </w:r>
    </w:p>
    <w:p>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本次选择范围与内容：</w:t>
      </w:r>
    </w:p>
    <w:p>
      <w:pPr>
        <w:adjustRightInd w:val="0"/>
        <w:snapToGrid w:val="0"/>
        <w:spacing w:line="480" w:lineRule="exact"/>
        <w:ind w:firstLine="470" w:firstLineChars="196"/>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班组选择</w:t>
      </w:r>
      <w:r>
        <w:rPr>
          <w:rFonts w:hint="eastAsia" w:ascii="宋体" w:hAnsi="宋体" w:eastAsia="宋体" w:cs="宋体"/>
          <w:color w:val="auto"/>
          <w:sz w:val="24"/>
          <w:szCs w:val="24"/>
          <w:highlight w:val="none"/>
        </w:rPr>
        <w:t>共分为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作业</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eastAsia="zh-CN"/>
        </w:rPr>
        <w:t>队伍，</w:t>
      </w:r>
      <w:r>
        <w:rPr>
          <w:rFonts w:hint="eastAsia" w:ascii="宋体" w:hAnsi="宋体" w:cs="宋体"/>
          <w:color w:val="auto"/>
          <w:sz w:val="24"/>
          <w:szCs w:val="24"/>
          <w:highlight w:val="none"/>
          <w:lang w:val="en-US" w:eastAsia="zh-CN"/>
        </w:rPr>
        <w:t>服务期限为根据选择人需要指定的项目完成为限。</w:t>
      </w:r>
      <w:r>
        <w:rPr>
          <w:rFonts w:hint="eastAsia" w:ascii="宋体" w:hAnsi="宋体" w:eastAsia="宋体" w:cs="宋体"/>
          <w:color w:val="auto"/>
          <w:sz w:val="24"/>
          <w:highlight w:val="none"/>
        </w:rPr>
        <w:t>本次</w:t>
      </w:r>
      <w:r>
        <w:rPr>
          <w:rFonts w:hint="eastAsia" w:ascii="宋体" w:hAnsi="宋体" w:eastAsia="宋体" w:cs="宋体"/>
          <w:color w:val="auto"/>
          <w:kern w:val="0"/>
          <w:sz w:val="24"/>
          <w:highlight w:val="none"/>
        </w:rPr>
        <w:t>比选</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sz w:val="24"/>
          <w:highlight w:val="none"/>
        </w:rPr>
        <w:t>、数量、</w:t>
      </w:r>
      <w:r>
        <w:rPr>
          <w:rFonts w:hint="eastAsia" w:ascii="宋体" w:hAnsi="宋体" w:eastAsia="宋体" w:cs="宋体"/>
          <w:color w:val="auto"/>
          <w:sz w:val="24"/>
          <w:highlight w:val="none"/>
          <w:lang w:val="en-US" w:eastAsia="zh-CN"/>
        </w:rPr>
        <w:t>施工</w:t>
      </w:r>
      <w:r>
        <w:rPr>
          <w:rFonts w:hint="eastAsia" w:ascii="宋体" w:hAnsi="宋体" w:eastAsia="宋体" w:cs="宋体"/>
          <w:color w:val="auto"/>
          <w:sz w:val="24"/>
          <w:highlight w:val="none"/>
        </w:rPr>
        <w:t>地点等情况详见下表</w:t>
      </w:r>
      <w:r>
        <w:rPr>
          <w:rFonts w:hint="eastAsia" w:ascii="宋体" w:hAnsi="宋体" w:cs="宋体"/>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劳务作业施工</w:t>
      </w:r>
      <w:r>
        <w:rPr>
          <w:rFonts w:hint="eastAsia" w:ascii="宋体" w:hAnsi="宋体" w:eastAsia="宋体" w:cs="宋体"/>
          <w:b/>
          <w:bCs w:val="0"/>
          <w:color w:val="auto"/>
          <w:sz w:val="24"/>
          <w:highlight w:val="none"/>
        </w:rPr>
        <w:t>清单一览表</w:t>
      </w:r>
    </w:p>
    <w:tbl>
      <w:tblPr>
        <w:tblStyle w:val="3"/>
        <w:tblpPr w:leftFromText="180" w:rightFromText="180" w:vertAnchor="text" w:horzAnchor="page" w:tblpX="1727" w:tblpY="298"/>
        <w:tblOverlap w:val="never"/>
        <w:tblW w:w="9166" w:type="dxa"/>
        <w:tblInd w:w="0" w:type="dxa"/>
        <w:tblLayout w:type="fixed"/>
        <w:tblCellMar>
          <w:top w:w="0" w:type="dxa"/>
          <w:left w:w="0" w:type="dxa"/>
          <w:bottom w:w="0" w:type="dxa"/>
          <w:right w:w="0" w:type="dxa"/>
        </w:tblCellMar>
      </w:tblPr>
      <w:tblGrid>
        <w:gridCol w:w="661"/>
        <w:gridCol w:w="3587"/>
        <w:gridCol w:w="684"/>
        <w:gridCol w:w="1056"/>
        <w:gridCol w:w="962"/>
        <w:gridCol w:w="1000"/>
        <w:gridCol w:w="1216"/>
      </w:tblGrid>
      <w:tr>
        <w:tblPrEx>
          <w:tblCellMar>
            <w:top w:w="0" w:type="dxa"/>
            <w:left w:w="0" w:type="dxa"/>
            <w:bottom w:w="0" w:type="dxa"/>
            <w:right w:w="0" w:type="dxa"/>
          </w:tblCellMar>
        </w:tblPrEx>
        <w:trPr>
          <w:trHeight w:val="345" w:hRule="atLeast"/>
        </w:trPr>
        <w:tc>
          <w:tcPr>
            <w:tcW w:w="661"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auto"/>
                <w:sz w:val="20"/>
                <w:szCs w:val="20"/>
                <w:highlight w:val="none"/>
                <w:u w:val="none"/>
                <w:lang w:eastAsia="zh-CN"/>
              </w:rPr>
            </w:pPr>
            <w:r>
              <w:rPr>
                <w:rFonts w:hint="eastAsia" w:ascii="宋体" w:hAnsi="宋体" w:cs="宋体"/>
                <w:b/>
                <w:i w:val="0"/>
                <w:color w:val="auto"/>
                <w:sz w:val="20"/>
                <w:szCs w:val="20"/>
                <w:highlight w:val="none"/>
                <w:u w:val="none"/>
                <w:lang w:val="en-US" w:eastAsia="zh-CN"/>
              </w:rPr>
              <w:t>序</w:t>
            </w:r>
            <w:r>
              <w:rPr>
                <w:rFonts w:hint="eastAsia" w:ascii="宋体" w:hAnsi="宋体" w:eastAsia="宋体" w:cs="宋体"/>
                <w:b/>
                <w:i w:val="0"/>
                <w:color w:val="auto"/>
                <w:sz w:val="20"/>
                <w:szCs w:val="20"/>
                <w:highlight w:val="none"/>
                <w:u w:val="none"/>
                <w:lang w:eastAsia="zh-CN"/>
              </w:rPr>
              <w:t>号</w:t>
            </w:r>
          </w:p>
        </w:tc>
        <w:tc>
          <w:tcPr>
            <w:tcW w:w="358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auto"/>
                <w:sz w:val="20"/>
                <w:szCs w:val="20"/>
                <w:highlight w:val="none"/>
                <w:u w:val="none"/>
              </w:rPr>
            </w:pPr>
            <w:r>
              <w:rPr>
                <w:rFonts w:hint="eastAsia" w:ascii="宋体" w:hAnsi="宋体" w:cs="宋体"/>
                <w:b/>
                <w:i w:val="0"/>
                <w:color w:val="auto"/>
                <w:kern w:val="0"/>
                <w:sz w:val="20"/>
                <w:szCs w:val="20"/>
                <w:highlight w:val="none"/>
                <w:u w:val="none"/>
                <w:lang w:val="en-US" w:eastAsia="zh-CN" w:bidi="ar"/>
              </w:rPr>
              <w:t>细目</w:t>
            </w:r>
            <w:r>
              <w:rPr>
                <w:rFonts w:hint="eastAsia" w:ascii="宋体" w:hAnsi="宋体" w:eastAsia="宋体" w:cs="宋体"/>
                <w:b/>
                <w:i w:val="0"/>
                <w:color w:val="auto"/>
                <w:kern w:val="0"/>
                <w:sz w:val="20"/>
                <w:szCs w:val="20"/>
                <w:highlight w:val="none"/>
                <w:u w:val="none"/>
                <w:lang w:val="en-US" w:eastAsia="zh-CN" w:bidi="ar"/>
              </w:rPr>
              <w:t>名称</w:t>
            </w:r>
          </w:p>
        </w:tc>
        <w:tc>
          <w:tcPr>
            <w:tcW w:w="684"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单位</w:t>
            </w:r>
          </w:p>
        </w:tc>
        <w:tc>
          <w:tcPr>
            <w:tcW w:w="105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cs="宋体"/>
                <w:b/>
                <w:i w:val="0"/>
                <w:color w:val="auto"/>
                <w:kern w:val="0"/>
                <w:sz w:val="20"/>
                <w:szCs w:val="20"/>
                <w:highlight w:val="none"/>
                <w:u w:val="none"/>
                <w:lang w:val="en-US" w:eastAsia="zh-CN" w:bidi="ar"/>
              </w:rPr>
              <w:t>工程量</w:t>
            </w:r>
          </w:p>
        </w:tc>
        <w:tc>
          <w:tcPr>
            <w:tcW w:w="962"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
              <w:ind w:left="0" w:leftChars="0" w:firstLine="0" w:firstLineChars="0"/>
              <w:jc w:val="center"/>
              <w:rPr>
                <w:rFonts w:hint="eastAsia" w:ascii="宋体" w:hAnsi="宋体" w:cs="宋体"/>
                <w:b/>
                <w:i w:val="0"/>
                <w:color w:val="auto"/>
                <w:sz w:val="20"/>
                <w:szCs w:val="20"/>
                <w:highlight w:val="none"/>
                <w:u w:val="none"/>
                <w:lang w:val="en-US" w:eastAsia="zh-CN"/>
              </w:rPr>
            </w:pPr>
            <w:r>
              <w:rPr>
                <w:rFonts w:hint="eastAsia" w:ascii="宋体" w:hAnsi="宋体" w:cs="宋体"/>
                <w:b/>
                <w:i w:val="0"/>
                <w:color w:val="auto"/>
                <w:sz w:val="20"/>
                <w:szCs w:val="20"/>
                <w:highlight w:val="none"/>
                <w:u w:val="none"/>
                <w:lang w:val="en-US" w:eastAsia="zh-CN"/>
              </w:rPr>
              <w:t>单价</w:t>
            </w:r>
          </w:p>
          <w:p>
            <w:pPr>
              <w:pStyle w:val="2"/>
              <w:ind w:left="0" w:leftChars="0" w:firstLine="0" w:firstLineChars="0"/>
              <w:jc w:val="center"/>
              <w:rPr>
                <w:rFonts w:hint="default"/>
                <w:color w:val="auto"/>
                <w:lang w:val="en-US" w:eastAsia="zh-CN"/>
              </w:rPr>
            </w:pPr>
            <w:r>
              <w:rPr>
                <w:rFonts w:hint="eastAsia" w:ascii="宋体" w:hAnsi="宋体" w:cs="宋体"/>
                <w:b/>
                <w:i w:val="0"/>
                <w:color w:val="auto"/>
                <w:sz w:val="20"/>
                <w:szCs w:val="20"/>
                <w:highlight w:val="none"/>
                <w:u w:val="none"/>
                <w:lang w:val="en-US" w:eastAsia="zh-CN"/>
              </w:rPr>
              <w:t>（不含税）</w:t>
            </w:r>
          </w:p>
        </w:tc>
        <w:tc>
          <w:tcPr>
            <w:tcW w:w="100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cs="宋体"/>
                <w:b/>
                <w:i w:val="0"/>
                <w:color w:val="auto"/>
                <w:sz w:val="20"/>
                <w:szCs w:val="20"/>
                <w:highlight w:val="none"/>
                <w:u w:val="none"/>
                <w:lang w:val="en-US" w:eastAsia="zh-CN"/>
              </w:rPr>
            </w:pPr>
            <w:r>
              <w:rPr>
                <w:rFonts w:hint="eastAsia" w:ascii="宋体" w:hAnsi="宋体" w:cs="宋体"/>
                <w:b/>
                <w:i w:val="0"/>
                <w:color w:val="auto"/>
                <w:sz w:val="20"/>
                <w:szCs w:val="20"/>
                <w:highlight w:val="none"/>
                <w:u w:val="none"/>
                <w:lang w:val="en-US" w:eastAsia="zh-CN"/>
              </w:rPr>
              <w:t>单价</w:t>
            </w:r>
          </w:p>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cs="宋体"/>
                <w:b/>
                <w:i w:val="0"/>
                <w:color w:val="auto"/>
                <w:sz w:val="20"/>
                <w:szCs w:val="20"/>
                <w:highlight w:val="none"/>
                <w:u w:val="none"/>
                <w:lang w:val="en-US" w:eastAsia="zh-CN"/>
              </w:rPr>
            </w:pPr>
            <w:r>
              <w:rPr>
                <w:rFonts w:hint="eastAsia" w:ascii="宋体" w:hAnsi="宋体" w:cs="宋体"/>
                <w:b/>
                <w:i w:val="0"/>
                <w:color w:val="auto"/>
                <w:sz w:val="20"/>
                <w:szCs w:val="20"/>
                <w:highlight w:val="none"/>
                <w:u w:val="none"/>
                <w:lang w:val="en-US" w:eastAsia="zh-CN"/>
              </w:rPr>
              <w:t>（含税）</w:t>
            </w:r>
          </w:p>
        </w:tc>
        <w:tc>
          <w:tcPr>
            <w:tcW w:w="121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备注</w:t>
            </w:r>
          </w:p>
        </w:tc>
      </w:tr>
      <w:tr>
        <w:tblPrEx>
          <w:tblCellMar>
            <w:top w:w="0" w:type="dxa"/>
            <w:left w:w="0" w:type="dxa"/>
            <w:bottom w:w="0" w:type="dxa"/>
            <w:right w:w="0" w:type="dxa"/>
          </w:tblCellMar>
        </w:tblPrEx>
        <w:trPr>
          <w:trHeight w:val="90" w:hRule="atLeast"/>
        </w:trPr>
        <w:tc>
          <w:tcPr>
            <w:tcW w:w="66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358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每</w:t>
            </w:r>
            <w:r>
              <w:rPr>
                <w:rFonts w:hint="eastAsia" w:ascii="宋体" w:hAnsi="宋体" w:eastAsia="宋体" w:cs="宋体"/>
                <w:i w:val="0"/>
                <w:iCs w:val="0"/>
                <w:color w:val="auto"/>
                <w:kern w:val="0"/>
                <w:sz w:val="21"/>
                <w:szCs w:val="21"/>
                <w:highlight w:val="none"/>
                <w:u w:val="none"/>
                <w:lang w:val="en-US" w:eastAsia="zh-CN" w:bidi="ar"/>
              </w:rPr>
              <w:t>摊铺（厚8cm及以下）沥青混凝土层</w:t>
            </w:r>
          </w:p>
        </w:tc>
        <w:tc>
          <w:tcPr>
            <w:tcW w:w="6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r>
              <w:rPr>
                <w:rStyle w:val="5"/>
                <w:rFonts w:hint="eastAsia" w:ascii="宋体" w:hAnsi="宋体" w:eastAsia="宋体" w:cs="宋体"/>
                <w:color w:val="auto"/>
                <w:sz w:val="21"/>
                <w:szCs w:val="21"/>
                <w:highlight w:val="none"/>
                <w:lang w:val="en-US" w:eastAsia="zh-CN" w:bidi="ar"/>
              </w:rPr>
              <w:t>2</w:t>
            </w:r>
          </w:p>
        </w:tc>
        <w:tc>
          <w:tcPr>
            <w:tcW w:w="105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2"/>
                <w:sz w:val="21"/>
                <w:szCs w:val="21"/>
                <w:highlight w:val="none"/>
                <w:u w:val="none"/>
                <w:lang w:val="en-US" w:eastAsia="zh-CN" w:bidi="ar-SA"/>
              </w:rPr>
              <w:t>700000</w:t>
            </w:r>
          </w:p>
        </w:tc>
        <w:tc>
          <w:tcPr>
            <w:tcW w:w="96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auto"/>
                <w:sz w:val="21"/>
                <w:szCs w:val="21"/>
                <w:highlight w:val="none"/>
                <w:u w:val="none"/>
                <w:lang w:val="en-US" w:eastAsia="zh-CN"/>
              </w:rPr>
            </w:pPr>
          </w:p>
        </w:tc>
        <w:tc>
          <w:tcPr>
            <w:tcW w:w="10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auto"/>
                <w:sz w:val="21"/>
                <w:szCs w:val="21"/>
                <w:highlight w:val="none"/>
                <w:u w:val="none"/>
                <w:lang w:val="en-US" w:eastAsia="zh-CN"/>
              </w:rPr>
            </w:pPr>
          </w:p>
        </w:tc>
        <w:tc>
          <w:tcPr>
            <w:tcW w:w="12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90" w:hRule="atLeast"/>
        </w:trPr>
        <w:tc>
          <w:tcPr>
            <w:tcW w:w="66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w:t>
            </w:r>
          </w:p>
        </w:tc>
        <w:tc>
          <w:tcPr>
            <w:tcW w:w="358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每</w:t>
            </w:r>
            <w:r>
              <w:rPr>
                <w:rFonts w:hint="eastAsia" w:ascii="宋体" w:hAnsi="宋体" w:eastAsia="宋体" w:cs="宋体"/>
                <w:i w:val="0"/>
                <w:iCs w:val="0"/>
                <w:color w:val="auto"/>
                <w:kern w:val="0"/>
                <w:sz w:val="21"/>
                <w:szCs w:val="21"/>
                <w:highlight w:val="none"/>
                <w:u w:val="none"/>
                <w:lang w:val="en-US" w:eastAsia="zh-CN" w:bidi="ar"/>
              </w:rPr>
              <w:t>摊铺（厚10cm）ATB-25沥青稳定碎石上基层</w:t>
            </w:r>
          </w:p>
        </w:tc>
        <w:tc>
          <w:tcPr>
            <w:tcW w:w="6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r>
              <w:rPr>
                <w:rStyle w:val="5"/>
                <w:rFonts w:hint="eastAsia" w:ascii="宋体" w:hAnsi="宋体" w:eastAsia="宋体" w:cs="宋体"/>
                <w:color w:val="auto"/>
                <w:sz w:val="21"/>
                <w:szCs w:val="21"/>
                <w:highlight w:val="none"/>
                <w:lang w:val="en-US" w:eastAsia="zh-CN" w:bidi="ar"/>
              </w:rPr>
              <w:t>2</w:t>
            </w:r>
          </w:p>
        </w:tc>
        <w:tc>
          <w:tcPr>
            <w:tcW w:w="105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23000</w:t>
            </w:r>
          </w:p>
        </w:tc>
        <w:tc>
          <w:tcPr>
            <w:tcW w:w="96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sz w:val="21"/>
                <w:szCs w:val="21"/>
                <w:highlight w:val="none"/>
                <w:u w:val="none"/>
                <w:lang w:val="en-US" w:eastAsia="zh-CN"/>
              </w:rPr>
            </w:pPr>
          </w:p>
        </w:tc>
        <w:tc>
          <w:tcPr>
            <w:tcW w:w="10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sz w:val="21"/>
                <w:szCs w:val="21"/>
                <w:highlight w:val="none"/>
                <w:u w:val="none"/>
                <w:lang w:val="en-US" w:eastAsia="zh-CN"/>
              </w:rPr>
            </w:pPr>
          </w:p>
        </w:tc>
        <w:tc>
          <w:tcPr>
            <w:tcW w:w="12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355" w:hRule="atLeast"/>
        </w:trPr>
        <w:tc>
          <w:tcPr>
            <w:tcW w:w="661"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w:t>
            </w:r>
          </w:p>
        </w:tc>
        <w:tc>
          <w:tcPr>
            <w:tcW w:w="358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每</w:t>
            </w:r>
            <w:r>
              <w:rPr>
                <w:rFonts w:hint="eastAsia" w:ascii="宋体" w:hAnsi="宋体" w:eastAsia="宋体" w:cs="宋体"/>
                <w:i w:val="0"/>
                <w:iCs w:val="0"/>
                <w:color w:val="auto"/>
                <w:kern w:val="0"/>
                <w:sz w:val="21"/>
                <w:szCs w:val="21"/>
                <w:highlight w:val="none"/>
                <w:u w:val="none"/>
                <w:lang w:val="en-US" w:eastAsia="zh-CN" w:bidi="ar"/>
              </w:rPr>
              <w:t>摊铺（20cm厚及以下）水稳层、级配层</w:t>
            </w:r>
          </w:p>
        </w:tc>
        <w:tc>
          <w:tcPr>
            <w:tcW w:w="684"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w:t>
            </w:r>
            <w:r>
              <w:rPr>
                <w:rStyle w:val="5"/>
                <w:rFonts w:hint="eastAsia" w:ascii="宋体" w:hAnsi="宋体" w:eastAsia="宋体" w:cs="宋体"/>
                <w:color w:val="auto"/>
                <w:sz w:val="21"/>
                <w:szCs w:val="21"/>
                <w:highlight w:val="none"/>
                <w:lang w:val="en-US" w:eastAsia="zh-CN" w:bidi="ar"/>
              </w:rPr>
              <w:t>2</w:t>
            </w:r>
          </w:p>
        </w:tc>
        <w:tc>
          <w:tcPr>
            <w:tcW w:w="1056"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43000</w:t>
            </w:r>
          </w:p>
        </w:tc>
        <w:tc>
          <w:tcPr>
            <w:tcW w:w="962"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Style w:val="6"/>
                <w:rFonts w:hint="default" w:eastAsia="宋体"/>
                <w:color w:val="auto"/>
                <w:sz w:val="21"/>
                <w:szCs w:val="21"/>
                <w:highlight w:val="none"/>
                <w:lang w:val="en-US" w:eastAsia="zh-CN" w:bidi="ar"/>
              </w:rPr>
            </w:pPr>
          </w:p>
        </w:tc>
      </w:tr>
      <w:tr>
        <w:tblPrEx>
          <w:tblCellMar>
            <w:top w:w="0" w:type="dxa"/>
            <w:left w:w="0" w:type="dxa"/>
            <w:bottom w:w="0" w:type="dxa"/>
            <w:right w:w="0" w:type="dxa"/>
          </w:tblCellMar>
        </w:tblPrEx>
        <w:trPr>
          <w:trHeight w:val="468" w:hRule="atLeast"/>
        </w:trPr>
        <w:tc>
          <w:tcPr>
            <w:tcW w:w="661"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sz w:val="21"/>
                <w:szCs w:val="21"/>
                <w:highlight w:val="none"/>
                <w:u w:val="none"/>
                <w:lang w:val="en-US" w:eastAsia="zh-CN"/>
              </w:rPr>
              <w:t>4</w:t>
            </w:r>
          </w:p>
        </w:tc>
        <w:tc>
          <w:tcPr>
            <w:tcW w:w="358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全自动</w:t>
            </w:r>
            <w:r>
              <w:rPr>
                <w:rFonts w:hint="eastAsia" w:ascii="宋体" w:hAnsi="宋体" w:eastAsia="宋体" w:cs="宋体"/>
                <w:color w:val="auto"/>
                <w:kern w:val="0"/>
                <w:sz w:val="21"/>
                <w:szCs w:val="21"/>
                <w:highlight w:val="none"/>
                <w:lang w:val="en-US" w:eastAsia="zh-CN"/>
              </w:rPr>
              <w:t>乳化</w:t>
            </w:r>
            <w:r>
              <w:rPr>
                <w:rFonts w:hint="eastAsia" w:ascii="宋体" w:hAnsi="宋体" w:eastAsia="宋体" w:cs="宋体"/>
                <w:color w:val="auto"/>
                <w:kern w:val="0"/>
                <w:sz w:val="21"/>
                <w:szCs w:val="21"/>
                <w:highlight w:val="none"/>
              </w:rPr>
              <w:t>沥青洒</w:t>
            </w:r>
            <w:r>
              <w:rPr>
                <w:rFonts w:hint="eastAsia" w:ascii="宋体" w:hAnsi="宋体" w:eastAsia="宋体" w:cs="宋体"/>
                <w:color w:val="auto"/>
                <w:kern w:val="0"/>
                <w:sz w:val="21"/>
                <w:szCs w:val="21"/>
                <w:highlight w:val="none"/>
                <w:lang w:val="en-US" w:eastAsia="zh-CN"/>
              </w:rPr>
              <w:t>布</w:t>
            </w:r>
            <w:r>
              <w:rPr>
                <w:rFonts w:hint="eastAsia" w:ascii="宋体" w:hAnsi="宋体" w:eastAsia="宋体" w:cs="宋体"/>
                <w:color w:val="auto"/>
                <w:kern w:val="0"/>
                <w:sz w:val="21"/>
                <w:szCs w:val="21"/>
                <w:highlight w:val="none"/>
              </w:rPr>
              <w:t>车</w:t>
            </w:r>
          </w:p>
        </w:tc>
        <w:tc>
          <w:tcPr>
            <w:tcW w:w="684"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元/月</w:t>
            </w:r>
          </w:p>
        </w:tc>
        <w:tc>
          <w:tcPr>
            <w:tcW w:w="1056"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962"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color w:val="auto"/>
                <w:kern w:val="2"/>
                <w:sz w:val="21"/>
                <w:szCs w:val="21"/>
                <w:highlight w:val="none"/>
                <w:lang w:val="en-US" w:eastAsia="zh-CN" w:bidi="ar-SA"/>
              </w:rPr>
            </w:pPr>
          </w:p>
        </w:tc>
        <w:tc>
          <w:tcPr>
            <w:tcW w:w="1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color w:val="auto"/>
                <w:kern w:val="2"/>
                <w:sz w:val="21"/>
                <w:szCs w:val="21"/>
                <w:highlight w:val="none"/>
                <w:lang w:val="en-US" w:eastAsia="zh-CN" w:bidi="ar-SA"/>
              </w:rPr>
            </w:pPr>
          </w:p>
        </w:tc>
        <w:tc>
          <w:tcPr>
            <w:tcW w:w="12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租期不足月的按30天换算</w:t>
            </w:r>
          </w:p>
        </w:tc>
      </w:tr>
      <w:tr>
        <w:tblPrEx>
          <w:tblCellMar>
            <w:top w:w="0" w:type="dxa"/>
            <w:left w:w="0" w:type="dxa"/>
            <w:bottom w:w="0" w:type="dxa"/>
            <w:right w:w="0" w:type="dxa"/>
          </w:tblCellMar>
        </w:tblPrEx>
        <w:trPr>
          <w:trHeight w:val="468" w:hRule="atLeast"/>
        </w:trPr>
        <w:tc>
          <w:tcPr>
            <w:tcW w:w="661"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sz w:val="21"/>
                <w:szCs w:val="21"/>
                <w:highlight w:val="none"/>
                <w:u w:val="none"/>
                <w:lang w:val="en-US" w:eastAsia="zh-CN"/>
              </w:rPr>
              <w:t>5</w:t>
            </w:r>
          </w:p>
        </w:tc>
        <w:tc>
          <w:tcPr>
            <w:tcW w:w="358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旧路面共振碎石化</w:t>
            </w:r>
            <w:r>
              <w:rPr>
                <w:rFonts w:hint="eastAsia" w:ascii="宋体" w:hAnsi="宋体" w:cs="宋体"/>
                <w:i w:val="0"/>
                <w:iCs w:val="0"/>
                <w:color w:val="auto"/>
                <w:kern w:val="0"/>
                <w:sz w:val="21"/>
                <w:szCs w:val="21"/>
                <w:highlight w:val="none"/>
                <w:u w:val="none"/>
                <w:lang w:val="en-US" w:eastAsia="zh-CN" w:bidi="ar"/>
              </w:rPr>
              <w:t>（低频）</w:t>
            </w:r>
          </w:p>
        </w:tc>
        <w:tc>
          <w:tcPr>
            <w:tcW w:w="684"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w:t>
            </w:r>
            <w:r>
              <w:rPr>
                <w:rStyle w:val="5"/>
                <w:rFonts w:hint="eastAsia" w:ascii="宋体" w:hAnsi="宋体" w:eastAsia="宋体" w:cs="宋体"/>
                <w:color w:val="auto"/>
                <w:sz w:val="21"/>
                <w:szCs w:val="21"/>
                <w:highlight w:val="none"/>
                <w:lang w:val="en-US" w:eastAsia="zh-CN" w:bidi="ar"/>
              </w:rPr>
              <w:t>2</w:t>
            </w:r>
          </w:p>
        </w:tc>
        <w:tc>
          <w:tcPr>
            <w:tcW w:w="1056"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48000</w:t>
            </w:r>
          </w:p>
        </w:tc>
        <w:tc>
          <w:tcPr>
            <w:tcW w:w="962"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left"/>
              <w:textAlignment w:val="center"/>
              <w:rPr>
                <w:rStyle w:val="6"/>
                <w:rFonts w:eastAsia="宋体"/>
                <w:color w:val="auto"/>
                <w:sz w:val="21"/>
                <w:szCs w:val="21"/>
                <w:highlight w:val="none"/>
                <w:lang w:val="en-US" w:eastAsia="zh-CN" w:bidi="ar"/>
              </w:rPr>
            </w:pPr>
          </w:p>
        </w:tc>
      </w:tr>
      <w:tr>
        <w:tblPrEx>
          <w:tblCellMar>
            <w:top w:w="0" w:type="dxa"/>
            <w:left w:w="0" w:type="dxa"/>
            <w:bottom w:w="0" w:type="dxa"/>
            <w:right w:w="0" w:type="dxa"/>
          </w:tblCellMar>
        </w:tblPrEx>
        <w:trPr>
          <w:trHeight w:val="468" w:hRule="atLeast"/>
        </w:trPr>
        <w:tc>
          <w:tcPr>
            <w:tcW w:w="661"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sz w:val="21"/>
                <w:szCs w:val="21"/>
                <w:highlight w:val="none"/>
                <w:u w:val="none"/>
                <w:lang w:val="en-US" w:eastAsia="zh-CN"/>
              </w:rPr>
              <w:t>6</w:t>
            </w:r>
          </w:p>
        </w:tc>
        <w:tc>
          <w:tcPr>
            <w:tcW w:w="358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旧路面共振碎石化</w:t>
            </w:r>
            <w:r>
              <w:rPr>
                <w:rFonts w:hint="eastAsia" w:ascii="宋体" w:hAnsi="宋体" w:cs="宋体"/>
                <w:i w:val="0"/>
                <w:iCs w:val="0"/>
                <w:color w:val="auto"/>
                <w:kern w:val="0"/>
                <w:sz w:val="21"/>
                <w:szCs w:val="21"/>
                <w:highlight w:val="none"/>
                <w:u w:val="none"/>
                <w:lang w:val="en-US" w:eastAsia="zh-CN" w:bidi="ar"/>
              </w:rPr>
              <w:t>（高频）</w:t>
            </w:r>
          </w:p>
        </w:tc>
        <w:tc>
          <w:tcPr>
            <w:tcW w:w="684"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w:t>
            </w:r>
            <w:r>
              <w:rPr>
                <w:rStyle w:val="5"/>
                <w:rFonts w:hint="eastAsia" w:ascii="宋体" w:hAnsi="宋体" w:eastAsia="宋体" w:cs="宋体"/>
                <w:color w:val="auto"/>
                <w:sz w:val="21"/>
                <w:szCs w:val="21"/>
                <w:highlight w:val="none"/>
                <w:lang w:val="en-US" w:eastAsia="zh-CN" w:bidi="ar"/>
              </w:rPr>
              <w:t>2</w:t>
            </w:r>
          </w:p>
        </w:tc>
        <w:tc>
          <w:tcPr>
            <w:tcW w:w="1056"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140000</w:t>
            </w:r>
          </w:p>
        </w:tc>
        <w:tc>
          <w:tcPr>
            <w:tcW w:w="962"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left"/>
              <w:textAlignment w:val="center"/>
              <w:rPr>
                <w:rStyle w:val="6"/>
                <w:rFonts w:eastAsia="宋体"/>
                <w:color w:val="auto"/>
                <w:sz w:val="21"/>
                <w:szCs w:val="21"/>
                <w:highlight w:val="none"/>
                <w:lang w:val="en-US" w:eastAsia="zh-CN" w:bidi="ar"/>
              </w:rPr>
            </w:pPr>
          </w:p>
        </w:tc>
      </w:tr>
      <w:tr>
        <w:tblPrEx>
          <w:tblCellMar>
            <w:top w:w="0" w:type="dxa"/>
            <w:left w:w="0" w:type="dxa"/>
            <w:bottom w:w="0" w:type="dxa"/>
            <w:right w:w="0" w:type="dxa"/>
          </w:tblCellMar>
        </w:tblPrEx>
        <w:trPr>
          <w:trHeight w:val="340" w:hRule="atLeast"/>
        </w:trPr>
        <w:tc>
          <w:tcPr>
            <w:tcW w:w="661"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ascii="宋体" w:hAnsi="宋体" w:cs="宋体"/>
                <w:i w:val="0"/>
                <w:color w:val="auto"/>
                <w:sz w:val="21"/>
                <w:szCs w:val="21"/>
                <w:highlight w:val="none"/>
                <w:u w:val="none"/>
                <w:lang w:val="en-US" w:eastAsia="zh-CN"/>
              </w:rPr>
            </w:pPr>
          </w:p>
        </w:tc>
        <w:tc>
          <w:tcPr>
            <w:tcW w:w="358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b/>
                <w:bCs/>
                <w:i w:val="0"/>
                <w:color w:val="auto"/>
                <w:kern w:val="0"/>
                <w:sz w:val="21"/>
                <w:szCs w:val="21"/>
                <w:highlight w:val="none"/>
                <w:u w:val="none"/>
                <w:lang w:val="en-US" w:eastAsia="zh-CN" w:bidi="ar"/>
              </w:rPr>
              <w:t>合 计</w:t>
            </w:r>
          </w:p>
        </w:tc>
        <w:tc>
          <w:tcPr>
            <w:tcW w:w="684"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cs="宋体"/>
                <w:i w:val="0"/>
                <w:color w:val="auto"/>
                <w:kern w:val="0"/>
                <w:sz w:val="21"/>
                <w:szCs w:val="21"/>
                <w:highlight w:val="none"/>
                <w:u w:val="none"/>
                <w:lang w:val="en-US" w:eastAsia="zh-CN" w:bidi="ar"/>
              </w:rPr>
            </w:pPr>
          </w:p>
        </w:tc>
        <w:tc>
          <w:tcPr>
            <w:tcW w:w="1056"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Arial Narrow" w:hAnsi="Arial Narrow" w:eastAsia="Arial Narrow" w:cs="Arial Narrow"/>
                <w:i w:val="0"/>
                <w:color w:val="auto"/>
                <w:kern w:val="0"/>
                <w:sz w:val="21"/>
                <w:szCs w:val="21"/>
                <w:highlight w:val="none"/>
                <w:u w:val="none"/>
                <w:lang w:val="en-US" w:eastAsia="zh-CN" w:bidi="ar"/>
              </w:rPr>
            </w:pPr>
          </w:p>
        </w:tc>
        <w:tc>
          <w:tcPr>
            <w:tcW w:w="962"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color w:val="auto"/>
                <w:sz w:val="21"/>
                <w:szCs w:val="21"/>
                <w:highlight w:val="none"/>
                <w:lang w:val="en-US" w:eastAsia="zh-CN"/>
              </w:rPr>
            </w:pPr>
          </w:p>
        </w:tc>
        <w:tc>
          <w:tcPr>
            <w:tcW w:w="1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color w:val="auto"/>
                <w:sz w:val="21"/>
                <w:szCs w:val="21"/>
                <w:highlight w:val="none"/>
                <w:lang w:val="en-US" w:eastAsia="zh-CN"/>
              </w:rPr>
            </w:pPr>
          </w:p>
        </w:tc>
        <w:tc>
          <w:tcPr>
            <w:tcW w:w="12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color w:val="auto"/>
                <w:sz w:val="21"/>
                <w:szCs w:val="21"/>
                <w:highlight w:val="none"/>
                <w:lang w:val="en-US" w:eastAsia="zh-CN"/>
              </w:rPr>
            </w:pPr>
          </w:p>
        </w:tc>
      </w:tr>
      <w:tr>
        <w:tblPrEx>
          <w:tblCellMar>
            <w:top w:w="0" w:type="dxa"/>
            <w:left w:w="0" w:type="dxa"/>
            <w:bottom w:w="0" w:type="dxa"/>
            <w:right w:w="0" w:type="dxa"/>
          </w:tblCellMar>
        </w:tblPrEx>
        <w:trPr>
          <w:trHeight w:val="833" w:hRule="atLeast"/>
        </w:trPr>
        <w:tc>
          <w:tcPr>
            <w:tcW w:w="661"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7</w:t>
            </w:r>
          </w:p>
        </w:tc>
        <w:tc>
          <w:tcPr>
            <w:tcW w:w="358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除</w:t>
            </w:r>
            <w:r>
              <w:rPr>
                <w:rFonts w:hint="eastAsia" w:ascii="宋体" w:hAnsi="宋体" w:cs="宋体"/>
                <w:i w:val="0"/>
                <w:color w:val="auto"/>
                <w:kern w:val="0"/>
                <w:sz w:val="21"/>
                <w:szCs w:val="21"/>
                <w:highlight w:val="none"/>
                <w:u w:val="none"/>
                <w:lang w:val="en-US" w:eastAsia="zh-CN" w:bidi="ar"/>
              </w:rPr>
              <w:t>上述</w:t>
            </w:r>
            <w:r>
              <w:rPr>
                <w:rFonts w:hint="eastAsia" w:ascii="宋体" w:hAnsi="宋体" w:eastAsia="宋体" w:cs="宋体"/>
                <w:i w:val="0"/>
                <w:color w:val="auto"/>
                <w:kern w:val="0"/>
                <w:sz w:val="21"/>
                <w:szCs w:val="21"/>
                <w:highlight w:val="none"/>
                <w:u w:val="none"/>
                <w:lang w:val="en-US" w:eastAsia="zh-CN" w:bidi="ar"/>
              </w:rPr>
              <w:t>所列清单项外其它影响摊铺的病害处置</w:t>
            </w:r>
            <w:r>
              <w:rPr>
                <w:rFonts w:hint="eastAsia" w:ascii="宋体" w:hAnsi="宋体" w:cs="宋体"/>
                <w:i w:val="0"/>
                <w:color w:val="auto"/>
                <w:kern w:val="0"/>
                <w:sz w:val="21"/>
                <w:szCs w:val="21"/>
                <w:highlight w:val="none"/>
                <w:u w:val="none"/>
                <w:lang w:val="en-US" w:eastAsia="zh-CN" w:bidi="ar"/>
              </w:rPr>
              <w:t>等交由比选人</w:t>
            </w:r>
            <w:r>
              <w:rPr>
                <w:rFonts w:hint="eastAsia" w:ascii="宋体" w:hAnsi="宋体" w:eastAsia="宋体" w:cs="宋体"/>
                <w:i w:val="0"/>
                <w:color w:val="auto"/>
                <w:kern w:val="0"/>
                <w:sz w:val="21"/>
                <w:szCs w:val="21"/>
                <w:highlight w:val="none"/>
                <w:u w:val="none"/>
                <w:lang w:val="en-US" w:eastAsia="zh-CN" w:bidi="ar"/>
              </w:rPr>
              <w:t>施工项</w:t>
            </w:r>
          </w:p>
        </w:tc>
        <w:tc>
          <w:tcPr>
            <w:tcW w:w="684"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元</w:t>
            </w:r>
          </w:p>
        </w:tc>
        <w:tc>
          <w:tcPr>
            <w:tcW w:w="1056"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施工图清单项</w:t>
            </w:r>
          </w:p>
        </w:tc>
        <w:tc>
          <w:tcPr>
            <w:tcW w:w="962"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报下浮率N%</w:t>
            </w:r>
          </w:p>
        </w:tc>
        <w:tc>
          <w:tcPr>
            <w:tcW w:w="12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结算计价=</w:t>
            </w:r>
            <w:r>
              <w:rPr>
                <w:rFonts w:hint="eastAsia" w:ascii="宋体" w:hAnsi="宋体" w:cs="宋体"/>
                <w:color w:val="auto"/>
                <w:sz w:val="21"/>
                <w:szCs w:val="21"/>
                <w:highlight w:val="none"/>
                <w:lang w:val="en-US" w:eastAsia="zh-CN"/>
              </w:rPr>
              <w:t>选择人</w:t>
            </w:r>
            <w:r>
              <w:rPr>
                <w:rFonts w:hint="eastAsia" w:ascii="宋体" w:hAnsi="宋体" w:eastAsia="宋体" w:cs="宋体"/>
                <w:color w:val="auto"/>
                <w:sz w:val="21"/>
                <w:szCs w:val="21"/>
                <w:highlight w:val="none"/>
                <w:lang w:val="en-US" w:eastAsia="zh-CN"/>
              </w:rPr>
              <w:t>清单价下浮</w:t>
            </w:r>
            <w:r>
              <w:rPr>
                <w:rStyle w:val="6"/>
                <w:rFonts w:hint="eastAsia" w:ascii="宋体" w:hAnsi="宋体" w:eastAsia="宋体" w:cs="宋体"/>
                <w:color w:val="auto"/>
                <w:sz w:val="21"/>
                <w:szCs w:val="21"/>
                <w:highlight w:val="none"/>
                <w:lang w:val="en-US" w:eastAsia="zh-CN" w:bidi="ar"/>
              </w:rPr>
              <w:t>N%</w:t>
            </w:r>
            <w:r>
              <w:rPr>
                <w:rStyle w:val="6"/>
                <w:rFonts w:hint="eastAsia" w:ascii="宋体" w:hAnsi="宋体" w:cs="宋体"/>
                <w:color w:val="auto"/>
                <w:sz w:val="21"/>
                <w:szCs w:val="21"/>
                <w:highlight w:val="none"/>
                <w:lang w:val="en-US" w:eastAsia="zh-CN" w:bidi="ar"/>
              </w:rPr>
              <w:t>后</w:t>
            </w: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8" w:name="_Toc243796162"/>
      <w:bookmarkStart w:id="9" w:name="_Toc234382572"/>
      <w:bookmarkStart w:id="10" w:name="_Toc245379318"/>
      <w:bookmarkStart w:id="11" w:name="_Toc344732468"/>
      <w:r>
        <w:rPr>
          <w:rFonts w:hint="eastAsia" w:ascii="宋体" w:hAnsi="宋体" w:cs="宋体"/>
          <w:color w:val="auto"/>
          <w:sz w:val="24"/>
          <w:szCs w:val="24"/>
          <w:highlight w:val="none"/>
          <w:lang w:val="en-US" w:eastAsia="zh-CN"/>
        </w:rPr>
        <w:t>注：2.4.1</w:t>
      </w:r>
      <w:r>
        <w:rPr>
          <w:rFonts w:hint="eastAsia" w:ascii="宋体" w:hAnsi="宋体" w:eastAsia="宋体" w:cs="宋体"/>
          <w:color w:val="auto"/>
          <w:sz w:val="24"/>
          <w:szCs w:val="24"/>
          <w:highlight w:val="none"/>
          <w:lang w:val="en-US" w:eastAsia="zh-CN"/>
        </w:rPr>
        <w:t>上述工程数量为</w:t>
      </w:r>
      <w:r>
        <w:rPr>
          <w:rFonts w:hint="eastAsia" w:ascii="宋体" w:hAnsi="宋体" w:eastAsia="宋体" w:cs="宋体"/>
          <w:b/>
          <w:bCs/>
          <w:color w:val="auto"/>
          <w:sz w:val="24"/>
          <w:szCs w:val="24"/>
          <w:highlight w:val="none"/>
          <w:lang w:val="en-US" w:eastAsia="zh-CN"/>
        </w:rPr>
        <w:t>暂定</w:t>
      </w:r>
      <w:r>
        <w:rPr>
          <w:rFonts w:hint="eastAsia" w:ascii="宋体" w:hAnsi="宋体" w:eastAsia="宋体" w:cs="宋体"/>
          <w:color w:val="auto"/>
          <w:sz w:val="24"/>
          <w:szCs w:val="24"/>
          <w:highlight w:val="none"/>
          <w:lang w:val="en-US" w:eastAsia="zh-CN"/>
        </w:rPr>
        <w:t>数量，最终以</w:t>
      </w:r>
      <w:r>
        <w:rPr>
          <w:rFonts w:hint="eastAsia" w:ascii="宋体" w:hAnsi="宋体" w:cs="宋体"/>
          <w:color w:val="auto"/>
          <w:sz w:val="24"/>
          <w:szCs w:val="24"/>
          <w:highlight w:val="none"/>
          <w:lang w:val="en-US" w:eastAsia="zh-CN"/>
        </w:rPr>
        <w:t>设计文件工程量清单经政府部门审计确认且</w:t>
      </w:r>
      <w:r>
        <w:rPr>
          <w:rFonts w:hint="eastAsia" w:ascii="宋体" w:hAnsi="宋体" w:eastAsia="宋体" w:cs="宋体"/>
          <w:color w:val="auto"/>
          <w:sz w:val="24"/>
          <w:szCs w:val="24"/>
          <w:highlight w:val="none"/>
          <w:lang w:val="en-US" w:eastAsia="zh-CN"/>
        </w:rPr>
        <w:t>实际</w:t>
      </w:r>
      <w:r>
        <w:rPr>
          <w:rFonts w:hint="eastAsia" w:ascii="宋体" w:hAnsi="宋体" w:cs="宋体"/>
          <w:color w:val="auto"/>
          <w:sz w:val="24"/>
          <w:szCs w:val="24"/>
          <w:highlight w:val="none"/>
          <w:lang w:val="en-US" w:eastAsia="zh-CN"/>
        </w:rPr>
        <w:t>完成的数量计价，路面工程摊铺部分按以上报价计价</w:t>
      </w:r>
      <w:r>
        <w:rPr>
          <w:rFonts w:hint="eastAsia" w:ascii="宋体" w:hAnsi="宋体" w:eastAsia="宋体" w:cs="宋体"/>
          <w:color w:val="auto"/>
          <w:sz w:val="24"/>
          <w:szCs w:val="24"/>
          <w:highlight w:val="none"/>
          <w:lang w:val="en-US" w:eastAsia="zh-CN"/>
        </w:rPr>
        <w:t>。其它除上述所列清单项外其它影响摊铺的病害处置等交由比选人施工项按中标后清单价（变更新增项按政府部门审核后的施工单价）扣除所报下浮率N%</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lang w:val="en-US" w:eastAsia="zh-CN"/>
        </w:rPr>
        <w:t>计价，N%</w:t>
      </w:r>
      <w:r>
        <w:rPr>
          <w:rFonts w:hint="eastAsia" w:ascii="微软雅黑" w:hAnsi="微软雅黑" w:eastAsia="微软雅黑" w:cs="微软雅黑"/>
          <w:color w:val="auto"/>
          <w:sz w:val="24"/>
          <w:szCs w:val="24"/>
          <w:highlight w:val="none"/>
          <w:lang w:val="en-US" w:eastAsia="zh-CN"/>
        </w:rPr>
        <w:t>&gt;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p>
    <w:p>
      <w:pPr>
        <w:pStyle w:val="7"/>
        <w:rPr>
          <w:rFonts w:hint="default"/>
          <w:color w:val="auto"/>
          <w:highlight w:val="none"/>
          <w:lang w:val="en-US"/>
        </w:rPr>
      </w:pPr>
      <w:r>
        <w:rPr>
          <w:rFonts w:hint="eastAsia" w:ascii="宋体" w:hAnsi="宋体" w:cs="宋体"/>
          <w:color w:val="auto"/>
          <w:sz w:val="24"/>
          <w:szCs w:val="24"/>
          <w:highlight w:val="none"/>
          <w:lang w:val="en-US" w:eastAsia="zh-CN"/>
        </w:rPr>
        <w:t xml:space="preserve">       2.4.2劳务报摊铺单价项设比选最高控制价，详见另附。 </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3.资格要求</w:t>
      </w:r>
      <w:bookmarkEnd w:id="8"/>
      <w:bookmarkEnd w:id="9"/>
      <w:bookmarkEnd w:id="10"/>
      <w:bookmarkEnd w:id="11"/>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本次选择要求承诺人须具备以下条件：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必须属于</w:t>
      </w:r>
      <w:r>
        <w:rPr>
          <w:rFonts w:hint="eastAsia" w:ascii="宋体" w:hAnsi="宋体" w:eastAsia="宋体" w:cs="宋体"/>
          <w:color w:val="auto"/>
          <w:sz w:val="24"/>
          <w:szCs w:val="24"/>
          <w:highlight w:val="none"/>
        </w:rPr>
        <w:t>南平武夷</w:t>
      </w:r>
      <w:r>
        <w:rPr>
          <w:rFonts w:hint="eastAsia" w:ascii="宋体" w:hAnsi="宋体" w:cs="宋体"/>
          <w:color w:val="auto"/>
          <w:sz w:val="24"/>
          <w:szCs w:val="24"/>
          <w:highlight w:val="none"/>
          <w:lang w:val="en-US" w:eastAsia="zh-CN"/>
        </w:rPr>
        <w:t>大成</w:t>
      </w:r>
      <w:r>
        <w:rPr>
          <w:rFonts w:hint="eastAsia" w:ascii="宋体" w:hAnsi="宋体" w:eastAsia="宋体" w:cs="宋体"/>
          <w:color w:val="auto"/>
          <w:sz w:val="24"/>
          <w:szCs w:val="24"/>
          <w:highlight w:val="none"/>
          <w:lang w:val="en-US" w:eastAsia="zh-CN"/>
        </w:rPr>
        <w:t>开发建设有限公司</w:t>
      </w:r>
      <w:r>
        <w:rPr>
          <w:rFonts w:hint="eastAsia" w:ascii="宋体" w:hAnsi="宋体" w:eastAsia="宋体" w:cs="宋体"/>
          <w:color w:val="auto"/>
          <w:sz w:val="24"/>
          <w:highlight w:val="none"/>
        </w:rPr>
        <w:t>班组库内的</w:t>
      </w:r>
      <w:r>
        <w:rPr>
          <w:rFonts w:hint="eastAsia" w:ascii="宋体" w:hAnsi="宋体" w:eastAsia="宋体" w:cs="宋体"/>
          <w:color w:val="auto"/>
          <w:sz w:val="24"/>
          <w:highlight w:val="none"/>
          <w:u w:val="single"/>
          <w:lang w:val="en-US" w:eastAsia="zh-CN"/>
        </w:rPr>
        <w:t xml:space="preserve"> </w:t>
      </w:r>
      <w:r>
        <w:rPr>
          <w:rFonts w:hint="eastAsia" w:hAnsi="宋体"/>
          <w:b w:val="0"/>
          <w:bCs w:val="0"/>
          <w:color w:val="auto"/>
          <w:sz w:val="24"/>
          <w:szCs w:val="24"/>
          <w:highlight w:val="none"/>
          <w:u w:val="single"/>
          <w:lang w:eastAsia="zh-CN"/>
        </w:rPr>
        <w:t>沥青路面摊铺</w:t>
      </w:r>
      <w:r>
        <w:rPr>
          <w:rFonts w:hint="eastAsia" w:ascii="宋体" w:hAnsi="宋体" w:eastAsia="宋体" w:cs="宋体"/>
          <w:color w:val="auto"/>
          <w:sz w:val="24"/>
          <w:highlight w:val="none"/>
          <w:u w:val="single"/>
          <w:lang w:val="en-US" w:eastAsia="zh-CN"/>
        </w:rPr>
        <w:t xml:space="preserve"> 类</w:t>
      </w:r>
      <w:r>
        <w:rPr>
          <w:rFonts w:hint="eastAsia" w:ascii="宋体" w:hAnsi="宋体" w:eastAsia="宋体" w:cs="宋体"/>
          <w:color w:val="auto"/>
          <w:sz w:val="24"/>
          <w:highlight w:val="none"/>
        </w:rPr>
        <w:t>班组。</w:t>
      </w:r>
      <w:r>
        <w:rPr>
          <w:rFonts w:hint="eastAsia" w:ascii="宋体" w:hAnsi="宋体" w:eastAsia="宋体" w:cs="宋体"/>
          <w:color w:val="auto"/>
          <w:sz w:val="24"/>
          <w:highlight w:val="none"/>
          <w:lang w:eastAsia="zh-CN"/>
        </w:rPr>
        <w:t>具有有效的营业执照。</w:t>
      </w:r>
    </w:p>
    <w:p>
      <w:pPr>
        <w:keepNext w:val="0"/>
        <w:keepLines w:val="0"/>
        <w:pageBreakBefore w:val="0"/>
        <w:widowControl w:val="0"/>
        <w:kinsoku/>
        <w:wordWrap/>
        <w:overflowPunct/>
        <w:topLinePunct w:val="0"/>
        <w:autoSpaceDE/>
        <w:autoSpaceDN/>
        <w:bidi w:val="0"/>
        <w:spacing w:line="360" w:lineRule="auto"/>
        <w:ind w:firstLine="484" w:firstLineChars="202"/>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3.2业绩：</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3.3现场负责人员：</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lang w:val="en-US" w:eastAsia="zh-CN"/>
        </w:rPr>
        <w:t xml:space="preserve">名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4" w:firstLineChars="2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rPr>
        <w:t>4</w:t>
      </w:r>
      <w:r>
        <w:rPr>
          <w:rFonts w:hint="eastAsia" w:ascii="宋体" w:hAnsi="宋体" w:eastAsia="宋体" w:cs="宋体"/>
          <w:color w:val="auto"/>
          <w:sz w:val="24"/>
          <w:highlight w:val="none"/>
        </w:rPr>
        <w:t>不得是</w:t>
      </w:r>
      <w:r>
        <w:rPr>
          <w:rFonts w:hint="eastAsia" w:ascii="Times New Roman" w:hAnsi="Times New Roman" w:eastAsia="宋体" w:cs="Times New Roman"/>
          <w:color w:val="auto"/>
          <w:sz w:val="24"/>
          <w:highlight w:val="none"/>
        </w:rPr>
        <w:t>南平武夷</w:t>
      </w:r>
      <w:r>
        <w:rPr>
          <w:rFonts w:hint="eastAsia" w:ascii="Times New Roman" w:hAnsi="Times New Roman" w:eastAsia="宋体" w:cs="Times New Roman"/>
          <w:color w:val="auto"/>
          <w:sz w:val="24"/>
          <w:highlight w:val="none"/>
          <w:lang w:val="en-US" w:eastAsia="zh-CN"/>
        </w:rPr>
        <w:t>发展</w:t>
      </w:r>
      <w:r>
        <w:rPr>
          <w:rFonts w:hint="eastAsia" w:ascii="Times New Roman" w:hAnsi="Times New Roman" w:eastAsia="宋体" w:cs="Times New Roman"/>
          <w:color w:val="auto"/>
          <w:sz w:val="24"/>
          <w:highlight w:val="none"/>
        </w:rPr>
        <w:t>集团有限公司</w:t>
      </w:r>
      <w:r>
        <w:rPr>
          <w:rFonts w:hint="eastAsia" w:ascii="Times New Roman" w:hAnsi="Times New Roman" w:eastAsia="宋体" w:cs="Times New Roman"/>
          <w:color w:val="auto"/>
          <w:sz w:val="24"/>
          <w:highlight w:val="none"/>
          <w:lang w:val="en-US" w:eastAsia="zh-CN"/>
        </w:rPr>
        <w:t>、下属子公司</w:t>
      </w:r>
      <w:r>
        <w:rPr>
          <w:rFonts w:hint="eastAsia" w:ascii="宋体" w:hAnsi="宋体" w:eastAsia="宋体" w:cs="宋体"/>
          <w:color w:val="auto"/>
          <w:sz w:val="24"/>
          <w:highlight w:val="none"/>
          <w:lang w:val="en-US" w:eastAsia="zh-CN"/>
        </w:rPr>
        <w:t>在册的</w:t>
      </w:r>
      <w:r>
        <w:rPr>
          <w:rFonts w:hint="eastAsia" w:ascii="宋体" w:hAnsi="宋体" w:eastAsia="宋体" w:cs="宋体"/>
          <w:color w:val="auto"/>
          <w:sz w:val="24"/>
          <w:highlight w:val="none"/>
        </w:rPr>
        <w:t>黑名单的班组。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lang w:eastAsia="zh-CN"/>
        </w:rPr>
        <w:t>不得是</w:t>
      </w:r>
      <w:r>
        <w:rPr>
          <w:rFonts w:hint="eastAsia" w:ascii="宋体" w:hAnsi="宋体" w:eastAsia="宋体" w:cs="宋体"/>
          <w:color w:val="auto"/>
          <w:sz w:val="24"/>
          <w:highlight w:val="none"/>
        </w:rPr>
        <w:t>在“信用中国”网站（www.creditchina.gov.cn）列入失信被执行人名单的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被列入“黑名单”。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承诺人不得被工商行政管理机关在“全国企业信用信息公示系统”中列入</w:t>
      </w:r>
      <w:r>
        <w:rPr>
          <w:rFonts w:hint="eastAsia" w:ascii="宋体" w:hAnsi="宋体" w:eastAsia="宋体" w:cs="宋体"/>
          <w:color w:val="auto"/>
          <w:sz w:val="24"/>
          <w:highlight w:val="none"/>
          <w:lang w:val="en-US"/>
        </w:rPr>
        <w:t>“经营异常名录”或者“严重违法失信企业名单”</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承诺人</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处于被责令停业，财产被接管、冻结、破产状态、农民工集体上访和阻工</w:t>
      </w:r>
      <w:r>
        <w:rPr>
          <w:rFonts w:hint="eastAsia" w:ascii="宋体" w:hAnsi="宋体" w:eastAsia="宋体" w:cs="宋体"/>
          <w:color w:val="auto"/>
          <w:sz w:val="24"/>
          <w:highlight w:val="none"/>
          <w:lang w:eastAsia="zh-CN"/>
        </w:rPr>
        <w:t>状态；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3.8</w:t>
      </w:r>
      <w:r>
        <w:rPr>
          <w:rFonts w:hint="eastAsia" w:ascii="宋体" w:hAnsi="宋体" w:eastAsia="宋体" w:cs="宋体"/>
          <w:color w:val="auto"/>
          <w:sz w:val="24"/>
          <w:highlight w:val="none"/>
          <w:lang w:eastAsia="zh-CN"/>
        </w:rPr>
        <w:t>承诺人应</w:t>
      </w:r>
      <w:r>
        <w:rPr>
          <w:rFonts w:hint="eastAsia" w:ascii="宋体" w:hAnsi="宋体" w:eastAsia="宋体" w:cs="宋体"/>
          <w:color w:val="auto"/>
          <w:sz w:val="24"/>
          <w:highlight w:val="none"/>
        </w:rPr>
        <w:t>商业信誉良好，近三年内在经济活动中无重大违法行为。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Start w:id="12" w:name="_Toc243796163"/>
      <w:bookmarkStart w:id="13" w:name="_Toc344732469"/>
      <w:bookmarkStart w:id="14" w:name="_Toc245379319"/>
      <w:bookmarkStart w:id="15" w:name="_Toc234382573"/>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参与选择的</w:t>
      </w:r>
      <w:r>
        <w:rPr>
          <w:rFonts w:hint="eastAsia" w:ascii="宋体" w:hAnsi="宋体" w:eastAsia="宋体" w:cs="宋体"/>
          <w:color w:val="auto"/>
          <w:sz w:val="24"/>
          <w:highlight w:val="none"/>
          <w:lang w:eastAsia="zh-CN"/>
        </w:rPr>
        <w:t>承诺人</w:t>
      </w:r>
      <w:r>
        <w:rPr>
          <w:rFonts w:hint="eastAsia" w:ascii="宋体" w:hAnsi="宋体" w:eastAsia="宋体" w:cs="宋体"/>
          <w:color w:val="auto"/>
          <w:sz w:val="24"/>
          <w:highlight w:val="none"/>
        </w:rPr>
        <w:t>之间提供业绩、人员不得相同。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 xml:space="preserve">本次班组选择 </w:t>
      </w:r>
      <w:r>
        <w:rPr>
          <w:rFonts w:hint="eastAsia" w:ascii="宋体" w:hAnsi="宋体" w:eastAsia="宋体" w:cs="宋体"/>
          <w:color w:val="auto"/>
          <w:sz w:val="24"/>
          <w:highlight w:val="none"/>
          <w:u w:val="single"/>
          <w:lang w:val="en-US" w:eastAsia="zh-CN"/>
        </w:rPr>
        <w:t>（不接受）</w:t>
      </w:r>
      <w:r>
        <w:rPr>
          <w:rFonts w:hint="eastAsia" w:ascii="宋体" w:hAnsi="宋体" w:eastAsia="宋体" w:cs="宋体"/>
          <w:color w:val="auto"/>
          <w:sz w:val="24"/>
          <w:highlight w:val="none"/>
          <w:lang w:val="en-US" w:eastAsia="zh-CN"/>
        </w:rPr>
        <w:t xml:space="preserve"> 联合体竞选。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4.选择文件的获取</w:t>
      </w:r>
      <w:bookmarkEnd w:id="12"/>
      <w:bookmarkEnd w:id="13"/>
      <w:bookmarkEnd w:id="14"/>
      <w:bookmarkEnd w:id="15"/>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4.1凡有意参加选择者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请于</w:t>
      </w:r>
      <w:r>
        <w:rPr>
          <w:rFonts w:hint="eastAsia" w:ascii="宋体" w:hAnsi="宋体" w:eastAsia="宋体" w:cs="宋体"/>
          <w:color w:val="auto"/>
          <w:sz w:val="24"/>
          <w:highlight w:val="none"/>
          <w:u w:val="single"/>
          <w:lang w:val="en-US" w:eastAsia="zh-CN"/>
        </w:rPr>
        <w:t xml:space="preserve">2022 </w:t>
      </w:r>
      <w:r>
        <w:rPr>
          <w:rFonts w:hint="eastAsia" w:ascii="宋体" w:hAnsi="宋体" w:eastAsia="宋体" w:cs="宋体"/>
          <w:color w:val="auto"/>
          <w:sz w:val="24"/>
          <w:highlight w:val="none"/>
        </w:rPr>
        <w:t>年</w:t>
      </w:r>
      <w:r>
        <w:rPr>
          <w:rFonts w:hint="eastAsia" w:ascii="宋体" w:hAnsi="宋体" w:eastAsia="宋体" w:cs="宋体"/>
          <w:color w:val="FF0000"/>
          <w:sz w:val="24"/>
          <w:highlight w:val="none"/>
          <w:u w:val="single"/>
          <w:lang w:val="en-US" w:eastAsia="zh-CN"/>
        </w:rPr>
        <w:t xml:space="preserve"> </w:t>
      </w:r>
      <w:r>
        <w:rPr>
          <w:rFonts w:hint="eastAsia" w:ascii="宋体" w:hAnsi="宋体" w:cs="宋体"/>
          <w:color w:val="FF0000"/>
          <w:sz w:val="24"/>
          <w:highlight w:val="none"/>
          <w:u w:val="single"/>
          <w:lang w:val="en-US" w:eastAsia="zh-CN"/>
        </w:rPr>
        <w:t>10</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rPr>
        <w:t>月</w:t>
      </w:r>
      <w:r>
        <w:rPr>
          <w:rFonts w:hint="eastAsia" w:ascii="宋体" w:hAnsi="宋体" w:eastAsia="宋体" w:cs="宋体"/>
          <w:color w:val="FF0000"/>
          <w:sz w:val="24"/>
          <w:highlight w:val="none"/>
          <w:u w:val="single"/>
          <w:lang w:val="en-US" w:eastAsia="zh-CN"/>
        </w:rPr>
        <w:t xml:space="preserve"> </w:t>
      </w:r>
      <w:r>
        <w:rPr>
          <w:rFonts w:hint="eastAsia" w:ascii="宋体" w:hAnsi="宋体" w:cs="宋体"/>
          <w:color w:val="FF0000"/>
          <w:sz w:val="24"/>
          <w:highlight w:val="none"/>
          <w:u w:val="single"/>
          <w:lang w:val="en-US" w:eastAsia="zh-CN"/>
        </w:rPr>
        <w:t>18</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rPr>
        <w:t>日至</w:t>
      </w:r>
      <w:r>
        <w:rPr>
          <w:rFonts w:hint="eastAsia" w:ascii="宋体" w:hAnsi="宋体" w:eastAsia="宋体" w:cs="宋体"/>
          <w:color w:val="FF0000"/>
          <w:sz w:val="24"/>
          <w:highlight w:val="none"/>
          <w:u w:val="single"/>
          <w:lang w:val="en-US" w:eastAsia="zh-CN"/>
        </w:rPr>
        <w:t xml:space="preserve"> </w:t>
      </w:r>
      <w:r>
        <w:rPr>
          <w:rFonts w:hint="eastAsia" w:ascii="宋体" w:hAnsi="宋体" w:cs="宋体"/>
          <w:color w:val="FF0000"/>
          <w:sz w:val="24"/>
          <w:highlight w:val="none"/>
          <w:u w:val="single"/>
          <w:lang w:val="en-US" w:eastAsia="zh-CN"/>
        </w:rPr>
        <w:t>10</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rPr>
        <w:t>月</w:t>
      </w:r>
      <w:r>
        <w:rPr>
          <w:rFonts w:hint="eastAsia" w:ascii="宋体" w:hAnsi="宋体" w:eastAsia="宋体" w:cs="宋体"/>
          <w:color w:val="FF0000"/>
          <w:sz w:val="24"/>
          <w:highlight w:val="none"/>
          <w:u w:val="single"/>
          <w:lang w:val="en-US" w:eastAsia="zh-CN"/>
        </w:rPr>
        <w:t xml:space="preserve"> </w:t>
      </w:r>
      <w:r>
        <w:rPr>
          <w:rFonts w:hint="eastAsia" w:ascii="宋体" w:hAnsi="宋体" w:cs="宋体"/>
          <w:color w:val="FF0000"/>
          <w:sz w:val="24"/>
          <w:highlight w:val="none"/>
          <w:u w:val="single"/>
          <w:lang w:val="en-US" w:eastAsia="zh-CN"/>
        </w:rPr>
        <w:t>23</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rPr>
        <w:t>日</w:t>
      </w:r>
      <w:r>
        <w:rPr>
          <w:rFonts w:hint="eastAsia" w:ascii="宋体" w:hAnsi="宋体" w:eastAsia="宋体" w:cs="宋体"/>
          <w:color w:val="FF0000"/>
          <w:sz w:val="24"/>
          <w:highlight w:val="none"/>
          <w:lang w:eastAsia="zh-CN"/>
        </w:rPr>
        <w:t>（</w:t>
      </w:r>
      <w:r>
        <w:rPr>
          <w:rFonts w:hint="eastAsia" w:ascii="宋体" w:hAnsi="宋体" w:eastAsia="宋体" w:cs="宋体"/>
          <w:color w:val="auto"/>
          <w:sz w:val="24"/>
          <w:highlight w:val="none"/>
          <w:lang w:eastAsia="zh-CN"/>
        </w:rPr>
        <w:t>工作时间）</w:t>
      </w:r>
      <w:r>
        <w:rPr>
          <w:rFonts w:hint="eastAsia" w:ascii="宋体" w:hAnsi="宋体" w:eastAsia="宋体" w:cs="宋体"/>
          <w:color w:val="auto"/>
          <w:sz w:val="24"/>
          <w:highlight w:val="none"/>
        </w:rPr>
        <w:t>到</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南平武夷大成开发建设有限公司</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地址：</w:t>
      </w:r>
      <w:r>
        <w:rPr>
          <w:rFonts w:hint="eastAsia" w:ascii="宋体" w:hAnsi="宋体" w:eastAsia="宋体" w:cs="宋体"/>
          <w:color w:val="auto"/>
          <w:spacing w:val="0"/>
          <w:sz w:val="24"/>
          <w:szCs w:val="24"/>
          <w:highlight w:val="none"/>
          <w:u w:val="single"/>
          <w:lang w:eastAsia="zh-CN"/>
        </w:rPr>
        <w:t>南平市建阳区童游街道南林林产工贸园区（碧全集团工厂对面）</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报名并购买</w:t>
      </w:r>
      <w:r>
        <w:rPr>
          <w:rFonts w:hint="eastAsia" w:ascii="宋体" w:hAnsi="宋体" w:eastAsia="宋体" w:cs="宋体"/>
          <w:color w:val="auto"/>
          <w:sz w:val="24"/>
          <w:highlight w:val="none"/>
          <w:lang w:val="en-US" w:eastAsia="zh-CN"/>
        </w:rPr>
        <w:t>(申领)</w:t>
      </w:r>
      <w:r>
        <w:rPr>
          <w:rFonts w:hint="eastAsia" w:ascii="宋体" w:hAnsi="宋体" w:eastAsia="宋体" w:cs="宋体"/>
          <w:color w:val="auto"/>
          <w:sz w:val="24"/>
          <w:highlight w:val="none"/>
        </w:rPr>
        <w:t>选择文件，费用</w:t>
      </w:r>
      <w:r>
        <w:rPr>
          <w:rFonts w:hint="eastAsia" w:ascii="宋体" w:hAnsi="宋体" w:eastAsia="宋体" w:cs="宋体"/>
          <w:color w:val="auto"/>
          <w:sz w:val="24"/>
          <w:highlight w:val="none"/>
          <w:u w:val="single"/>
          <w:lang w:val="en-US" w:eastAsia="zh-CN"/>
        </w:rPr>
        <w:t xml:space="preserve"> 0 </w:t>
      </w:r>
      <w:r>
        <w:rPr>
          <w:rFonts w:hint="eastAsia" w:ascii="宋体" w:hAnsi="宋体" w:eastAsia="宋体" w:cs="宋体"/>
          <w:color w:val="auto"/>
          <w:sz w:val="24"/>
          <w:highlight w:val="none"/>
        </w:rPr>
        <w:t>元，过期不售，售后不退。报名时须持以下资料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rPr>
        <w:t>有效企业营业执照复印件。未按要求提供上述资料的，选择人有权拒绝报名。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本次班组选择不办理邮购业务。</w:t>
      </w:r>
    </w:p>
    <w:p>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rPr>
          <w:rFonts w:hint="eastAsia"/>
          <w:color w:val="auto"/>
          <w:highlight w:val="none"/>
        </w:rPr>
      </w:pPr>
      <w:r>
        <w:rPr>
          <w:rFonts w:hint="eastAsia" w:ascii="宋体" w:hAnsi="宋体" w:eastAsia="宋体" w:cs="宋体"/>
          <w:color w:val="auto"/>
          <w:sz w:val="24"/>
          <w:highlight w:val="none"/>
          <w:lang w:val="en-US"/>
        </w:rPr>
        <w:t>4.2报名成功后，由选择人提供选择文件U盘</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highlight w:val="none"/>
        </w:rPr>
      </w:pPr>
      <w:bookmarkStart w:id="16" w:name="_Toc234382574"/>
      <w:bookmarkStart w:id="17" w:name="_Toc245379320"/>
      <w:bookmarkStart w:id="18" w:name="_Toc243796164"/>
      <w:bookmarkStart w:id="19" w:name="_Toc344732470"/>
      <w:r>
        <w:rPr>
          <w:rFonts w:hint="eastAsia" w:ascii="宋体" w:hAnsi="宋体" w:eastAsia="宋体" w:cs="宋体"/>
          <w:b/>
          <w:color w:val="auto"/>
          <w:sz w:val="24"/>
          <w:highlight w:val="none"/>
        </w:rPr>
        <w:t>5.班组承诺文件的递交</w:t>
      </w:r>
      <w:bookmarkEnd w:id="16"/>
      <w:r>
        <w:rPr>
          <w:rFonts w:hint="eastAsia" w:ascii="宋体" w:hAnsi="宋体" w:eastAsia="宋体" w:cs="宋体"/>
          <w:b/>
          <w:color w:val="auto"/>
          <w:sz w:val="24"/>
          <w:highlight w:val="none"/>
        </w:rPr>
        <w:t>及相关事宜</w:t>
      </w:r>
      <w:bookmarkEnd w:id="17"/>
      <w:bookmarkEnd w:id="18"/>
      <w:bookmarkEnd w:id="19"/>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本次</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不组织踏勘现场，承诺人自行踏勘，费用自理。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5.2承诺文件递交的时间为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FF0000"/>
          <w:sz w:val="24"/>
          <w:highlight w:val="none"/>
          <w:u w:val="single"/>
          <w:lang w:val="en-US" w:eastAsia="zh-CN"/>
        </w:rPr>
        <w:t xml:space="preserve">2022 </w:t>
      </w:r>
      <w:r>
        <w:rPr>
          <w:rFonts w:hint="eastAsia" w:ascii="宋体" w:hAnsi="宋体" w:eastAsia="宋体" w:cs="宋体"/>
          <w:color w:val="FF0000"/>
          <w:sz w:val="24"/>
          <w:highlight w:val="none"/>
        </w:rPr>
        <w:t>年</w:t>
      </w:r>
      <w:r>
        <w:rPr>
          <w:rFonts w:hint="eastAsia" w:ascii="宋体" w:hAnsi="宋体" w:eastAsia="宋体" w:cs="宋体"/>
          <w:color w:val="FF0000"/>
          <w:sz w:val="24"/>
          <w:highlight w:val="none"/>
          <w:u w:val="single"/>
          <w:lang w:val="en-US" w:eastAsia="zh-CN"/>
        </w:rPr>
        <w:t xml:space="preserve"> 10 </w:t>
      </w:r>
      <w:r>
        <w:rPr>
          <w:rFonts w:hint="eastAsia" w:ascii="宋体" w:hAnsi="宋体" w:eastAsia="宋体" w:cs="宋体"/>
          <w:color w:val="FF0000"/>
          <w:sz w:val="24"/>
          <w:highlight w:val="none"/>
        </w:rPr>
        <w:t>月</w:t>
      </w:r>
      <w:r>
        <w:rPr>
          <w:rFonts w:hint="eastAsia" w:ascii="宋体" w:hAnsi="宋体" w:cs="宋体"/>
          <w:color w:val="FF0000"/>
          <w:sz w:val="24"/>
          <w:highlight w:val="none"/>
          <w:u w:val="single"/>
          <w:lang w:val="en-US" w:eastAsia="zh-CN"/>
        </w:rPr>
        <w:t xml:space="preserve"> 24 </w:t>
      </w:r>
      <w:r>
        <w:rPr>
          <w:rFonts w:hint="eastAsia" w:ascii="宋体" w:hAnsi="宋体" w:eastAsia="宋体" w:cs="宋体"/>
          <w:color w:val="FF0000"/>
          <w:sz w:val="24"/>
          <w:highlight w:val="none"/>
        </w:rPr>
        <w:t>日</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之</w:t>
      </w:r>
      <w:r>
        <w:rPr>
          <w:rFonts w:hint="eastAsia" w:ascii="宋体" w:hAnsi="宋体" w:eastAsia="宋体" w:cs="宋体"/>
          <w:color w:val="auto"/>
          <w:sz w:val="24"/>
          <w:highlight w:val="none"/>
        </w:rPr>
        <w:t>前，承诺人应于</w:t>
      </w:r>
      <w:r>
        <w:rPr>
          <w:rFonts w:hint="eastAsia" w:ascii="宋体" w:hAnsi="宋体" w:eastAsia="宋体" w:cs="宋体"/>
          <w:color w:val="FF0000"/>
          <w:sz w:val="24"/>
          <w:highlight w:val="none"/>
          <w:u w:val="single"/>
          <w:lang w:val="en-US" w:eastAsia="zh-CN"/>
        </w:rPr>
        <w:t>2022</w:t>
      </w:r>
      <w:r>
        <w:rPr>
          <w:rFonts w:hint="eastAsia" w:ascii="宋体" w:hAnsi="宋体" w:eastAsia="宋体" w:cs="宋体"/>
          <w:color w:val="FF0000"/>
          <w:sz w:val="24"/>
          <w:highlight w:val="none"/>
        </w:rPr>
        <w:t>年</w:t>
      </w: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u w:val="single"/>
          <w:lang w:val="en-US" w:eastAsia="zh-CN"/>
        </w:rPr>
        <w:t xml:space="preserve">10 </w:t>
      </w:r>
      <w:r>
        <w:rPr>
          <w:rFonts w:hint="eastAsia" w:ascii="宋体" w:hAnsi="宋体" w:eastAsia="宋体" w:cs="宋体"/>
          <w:color w:val="FF0000"/>
          <w:sz w:val="24"/>
          <w:highlight w:val="none"/>
        </w:rPr>
        <w:t>月</w:t>
      </w:r>
      <w:r>
        <w:rPr>
          <w:rFonts w:hint="eastAsia" w:ascii="宋体" w:hAnsi="宋体" w:cs="宋体"/>
          <w:color w:val="FF0000"/>
          <w:sz w:val="24"/>
          <w:highlight w:val="none"/>
          <w:u w:val="single"/>
          <w:lang w:val="en-US" w:eastAsia="zh-CN"/>
        </w:rPr>
        <w:t xml:space="preserve"> 24</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0前将承诺文件递交</w:t>
      </w:r>
      <w:r>
        <w:rPr>
          <w:rFonts w:hint="eastAsia" w:ascii="宋体" w:hAnsi="宋体" w:eastAsia="宋体" w:cs="宋体"/>
          <w:color w:val="auto"/>
          <w:sz w:val="24"/>
          <w:highlight w:val="none"/>
          <w:lang w:val="en-US" w:eastAsia="zh-CN"/>
        </w:rPr>
        <w:t>或寄</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南平武夷大成开发建设有限公司</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地址：</w:t>
      </w:r>
      <w:r>
        <w:rPr>
          <w:rFonts w:hint="eastAsia" w:ascii="宋体" w:hAnsi="宋体" w:eastAsia="宋体" w:cs="宋体"/>
          <w:color w:val="auto"/>
          <w:spacing w:val="0"/>
          <w:sz w:val="24"/>
          <w:szCs w:val="24"/>
          <w:highlight w:val="none"/>
          <w:u w:val="single"/>
          <w:lang w:eastAsia="zh-CN"/>
        </w:rPr>
        <w:t>南平市建阳区童游街道南林林产工贸园区（碧全集团工厂对面）</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5.3开</w:t>
      </w:r>
      <w:r>
        <w:rPr>
          <w:rFonts w:hint="eastAsia" w:ascii="宋体" w:hAnsi="宋体" w:eastAsia="宋体" w:cs="宋体"/>
          <w:color w:val="auto"/>
          <w:sz w:val="24"/>
          <w:highlight w:val="none"/>
          <w:lang w:eastAsia="zh-CN"/>
        </w:rPr>
        <w:t>选</w:t>
      </w:r>
      <w:r>
        <w:rPr>
          <w:rFonts w:hint="eastAsia" w:ascii="宋体" w:hAnsi="宋体" w:eastAsia="宋体" w:cs="宋体"/>
          <w:color w:val="auto"/>
          <w:sz w:val="24"/>
          <w:highlight w:val="none"/>
        </w:rPr>
        <w:t>时间和地点同承诺文件递交截止时间和地点。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5.4 逾期送达的或者未送达指定地点的承诺文件</w:t>
      </w:r>
      <w:r>
        <w:rPr>
          <w:rFonts w:hint="eastAsia" w:ascii="宋体" w:hAnsi="宋体" w:eastAsia="宋体" w:cs="宋体"/>
          <w:color w:val="auto"/>
          <w:sz w:val="24"/>
          <w:highlight w:val="none"/>
          <w:lang w:eastAsia="zh-CN"/>
        </w:rPr>
        <w:t>选择人</w:t>
      </w:r>
      <w:r>
        <w:rPr>
          <w:rFonts w:hint="eastAsia" w:ascii="宋体" w:hAnsi="宋体" w:eastAsia="宋体" w:cs="宋体"/>
          <w:color w:val="auto"/>
          <w:sz w:val="24"/>
          <w:highlight w:val="none"/>
        </w:rPr>
        <w:t>不予受理。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w:t>
      </w:r>
      <w:r>
        <w:rPr>
          <w:rFonts w:hint="eastAsia" w:ascii="宋体" w:hAnsi="宋体" w:eastAsia="宋体" w:cs="宋体"/>
          <w:b/>
          <w:color w:val="auto"/>
          <w:sz w:val="24"/>
          <w:highlight w:val="none"/>
          <w:lang w:eastAsia="zh-CN"/>
        </w:rPr>
        <w:t>评审</w:t>
      </w:r>
      <w:r>
        <w:rPr>
          <w:rFonts w:hint="eastAsia" w:ascii="宋体" w:hAnsi="宋体" w:eastAsia="宋体" w:cs="宋体"/>
          <w:b/>
          <w:color w:val="auto"/>
          <w:sz w:val="24"/>
          <w:highlight w:val="none"/>
        </w:rPr>
        <w:t>办法：</w:t>
      </w:r>
      <w:r>
        <w:rPr>
          <w:rFonts w:hint="eastAsia" w:ascii="宋体" w:hAnsi="宋体" w:eastAsia="宋体" w:cs="宋体"/>
          <w:b/>
          <w:color w:val="auto"/>
          <w:sz w:val="24"/>
          <w:highlight w:val="none"/>
          <w:lang w:val="en-US" w:eastAsia="zh-CN"/>
        </w:rPr>
        <w:t xml:space="preserve"> </w:t>
      </w:r>
      <w:r>
        <w:rPr>
          <w:rFonts w:hint="eastAsia" w:ascii="宋体" w:hAnsi="宋体" w:cs="宋体"/>
          <w:color w:val="auto"/>
          <w:kern w:val="0"/>
          <w:sz w:val="24"/>
          <w:szCs w:val="24"/>
          <w:highlight w:val="none"/>
          <w:u w:val="single"/>
          <w:lang w:val="en-US" w:eastAsia="zh-CN"/>
        </w:rPr>
        <w:t>综合评分法</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 承诺保证金的提交</w:t>
      </w:r>
    </w:p>
    <w:p>
      <w:pPr>
        <w:keepNext w:val="0"/>
        <w:keepLines w:val="0"/>
        <w:pageBreakBefore w:val="0"/>
        <w:widowControl w:val="0"/>
        <w:tabs>
          <w:tab w:val="left" w:pos="1134"/>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7.1承诺保证金提交金额：</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100000元（大写：壹拾万元整）</w:t>
      </w:r>
      <w:r>
        <w:rPr>
          <w:rFonts w:hint="eastAsia" w:ascii="宋体" w:hAnsi="宋体"/>
          <w:b/>
          <w:color w:val="auto"/>
          <w:sz w:val="24"/>
          <w:highlight w:val="none"/>
          <w:u w:val="single"/>
        </w:rPr>
        <w:t xml:space="preserve"> </w:t>
      </w:r>
      <w:r>
        <w:rPr>
          <w:rFonts w:hint="eastAsia" w:ascii="宋体" w:hAnsi="宋体" w:eastAsia="宋体" w:cs="宋体"/>
          <w:color w:val="auto"/>
          <w:sz w:val="24"/>
          <w:highlight w:val="none"/>
          <w:u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8.发布公告的媒介</w:t>
      </w:r>
    </w:p>
    <w:p>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本次施工班组选择公告将在武夷</w:t>
      </w:r>
      <w:r>
        <w:rPr>
          <w:rFonts w:hint="eastAsia" w:ascii="宋体" w:hAnsi="宋体" w:eastAsia="宋体" w:cs="宋体"/>
          <w:color w:val="auto"/>
          <w:sz w:val="24"/>
          <w:highlight w:val="none"/>
          <w:lang w:val="en-US" w:eastAsia="zh-CN"/>
        </w:rPr>
        <w:t>发展</w:t>
      </w:r>
      <w:r>
        <w:rPr>
          <w:rFonts w:hint="eastAsia" w:ascii="宋体" w:hAnsi="宋体" w:eastAsia="宋体" w:cs="宋体"/>
          <w:color w:val="auto"/>
          <w:sz w:val="24"/>
          <w:highlight w:val="none"/>
        </w:rPr>
        <w:t>集团网站（www.wuyijt.com）公告中心发布。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9.</w:t>
      </w:r>
      <w:r>
        <w:rPr>
          <w:rFonts w:hint="eastAsia" w:ascii="宋体" w:hAnsi="宋体" w:eastAsia="宋体" w:cs="宋体"/>
          <w:color w:val="auto"/>
          <w:sz w:val="24"/>
          <w:highlight w:val="none"/>
        </w:rPr>
        <w:t>自购买选择文件之日起，</w:t>
      </w:r>
      <w:r>
        <w:rPr>
          <w:rFonts w:hint="eastAsia" w:ascii="宋体" w:hAnsi="宋体" w:eastAsia="宋体" w:cs="宋体"/>
          <w:b/>
          <w:bCs/>
          <w:color w:val="auto"/>
          <w:sz w:val="24"/>
          <w:highlight w:val="none"/>
        </w:rPr>
        <w:t>承诺人需派专人实时关注武夷</w:t>
      </w:r>
      <w:r>
        <w:rPr>
          <w:rFonts w:hint="eastAsia" w:ascii="宋体" w:hAnsi="宋体" w:eastAsia="宋体" w:cs="宋体"/>
          <w:b/>
          <w:bCs/>
          <w:color w:val="auto"/>
          <w:sz w:val="24"/>
          <w:highlight w:val="none"/>
          <w:lang w:val="en-US" w:eastAsia="zh-CN"/>
        </w:rPr>
        <w:t>发展</w:t>
      </w:r>
      <w:r>
        <w:rPr>
          <w:rFonts w:hint="eastAsia" w:ascii="宋体" w:hAnsi="宋体" w:eastAsia="宋体" w:cs="宋体"/>
          <w:b/>
          <w:bCs/>
          <w:color w:val="auto"/>
          <w:sz w:val="24"/>
          <w:highlight w:val="none"/>
        </w:rPr>
        <w:t>集团网站（</w:t>
      </w:r>
      <w:r>
        <w:rPr>
          <w:rFonts w:hint="eastAsia" w:ascii="宋体" w:hAnsi="宋体" w:eastAsia="宋体" w:cs="宋体"/>
          <w:b/>
          <w:color w:val="auto"/>
          <w:sz w:val="24"/>
          <w:highlight w:val="none"/>
        </w:rPr>
        <w:t>www.wuyijt.com），</w:t>
      </w:r>
      <w:r>
        <w:rPr>
          <w:rFonts w:hint="eastAsia" w:ascii="宋体" w:hAnsi="宋体" w:eastAsia="宋体" w:cs="宋体"/>
          <w:b/>
          <w:bCs/>
          <w:color w:val="auto"/>
          <w:sz w:val="24"/>
          <w:highlight w:val="none"/>
        </w:rPr>
        <w:t>并及时了解修改（补遗）内容，选择人不另行通知</w:t>
      </w:r>
      <w:r>
        <w:rPr>
          <w:rFonts w:hint="eastAsia" w:ascii="宋体" w:hAnsi="宋体" w:eastAsia="宋体" w:cs="宋体"/>
          <w:color w:val="auto"/>
          <w:sz w:val="24"/>
          <w:highlight w:val="none"/>
        </w:rPr>
        <w:t>。若由于承诺人自身原因，未能详知修改（补遗）内容，所产生的后果由承诺人自行负责。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highlight w:val="none"/>
        </w:rPr>
      </w:pPr>
      <w:bookmarkStart w:id="20" w:name="_Toc234382576"/>
      <w:r>
        <w:rPr>
          <w:rFonts w:hint="eastAsia" w:ascii="宋体" w:hAnsi="宋体" w:eastAsia="宋体" w:cs="宋体"/>
          <w:b/>
          <w:color w:val="auto"/>
          <w:sz w:val="24"/>
          <w:highlight w:val="none"/>
        </w:rPr>
        <w:t>10.联系方式</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highlight w:val="none"/>
          <w:lang w:eastAsia="zh-CN"/>
        </w:rPr>
      </w:pPr>
      <w:r>
        <w:rPr>
          <w:rFonts w:hint="eastAsia" w:ascii="宋体" w:hAnsi="宋体" w:eastAsia="宋体" w:cs="宋体"/>
          <w:color w:val="auto"/>
          <w:sz w:val="24"/>
          <w:highlight w:val="none"/>
        </w:rPr>
        <w:t>选 择 人：</w:t>
      </w:r>
      <w:r>
        <w:rPr>
          <w:rFonts w:hint="eastAsia" w:ascii="宋体" w:hAnsi="宋体" w:cs="宋体"/>
          <w:color w:val="auto"/>
          <w:sz w:val="24"/>
          <w:highlight w:val="none"/>
          <w:lang w:eastAsia="zh-CN"/>
        </w:rPr>
        <w:t>南平武夷大成开发建设有限公司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pacing w:val="0"/>
          <w:sz w:val="24"/>
          <w:szCs w:val="24"/>
          <w:highlight w:val="none"/>
          <w:lang w:eastAsia="zh-CN"/>
        </w:rPr>
        <w:t>南平市建阳区童游街道南林林产工贸园区（碧全集团工厂对面）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cs="宋体"/>
          <w:color w:val="auto"/>
          <w:sz w:val="24"/>
          <w:szCs w:val="24"/>
          <w:highlight w:val="none"/>
          <w:lang w:eastAsia="zh-CN"/>
        </w:rPr>
        <w:t>陈先生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szCs w:val="24"/>
          <w:highlight w:val="none"/>
          <w:lang w:val="en-US" w:eastAsia="zh-CN"/>
        </w:rPr>
        <w:t>18650638229</w:t>
      </w:r>
    </w:p>
    <w:p>
      <w:pPr>
        <w:pStyle w:val="7"/>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5520" w:firstLineChars="2300"/>
        <w:jc w:val="both"/>
        <w:textAlignment w:val="auto"/>
        <w:outlineLvl w:val="9"/>
        <w:rPr>
          <w:rFonts w:hint="eastAsia" w:ascii="宋体" w:hAnsi="宋体" w:cs="宋体"/>
          <w:color w:val="auto"/>
          <w:sz w:val="24"/>
          <w:highlight w:val="none"/>
          <w:lang w:eastAsia="zh-CN"/>
        </w:rPr>
      </w:pPr>
    </w:p>
    <w:p>
      <w:pPr>
        <w:keepNext w:val="0"/>
        <w:keepLines w:val="0"/>
        <w:pageBreakBefore w:val="0"/>
        <w:kinsoku/>
        <w:wordWrap/>
        <w:overflowPunct/>
        <w:topLinePunct w:val="0"/>
        <w:autoSpaceDE/>
        <w:autoSpaceDN/>
        <w:bidi w:val="0"/>
        <w:adjustRightInd/>
        <w:snapToGrid/>
        <w:spacing w:line="360" w:lineRule="auto"/>
        <w:ind w:firstLine="5520" w:firstLineChars="2300"/>
        <w:jc w:val="both"/>
        <w:textAlignment w:val="auto"/>
        <w:outlineLvl w:val="9"/>
        <w:rPr>
          <w:rFonts w:hint="eastAsia" w:ascii="宋体" w:hAnsi="宋体" w:cs="宋体"/>
          <w:color w:val="auto"/>
          <w:sz w:val="24"/>
          <w:highlight w:val="none"/>
          <w:lang w:eastAsia="zh-CN"/>
        </w:rPr>
      </w:pPr>
    </w:p>
    <w:p>
      <w:pPr>
        <w:keepNext w:val="0"/>
        <w:keepLines w:val="0"/>
        <w:pageBreakBefore w:val="0"/>
        <w:kinsoku/>
        <w:wordWrap/>
        <w:overflowPunct/>
        <w:topLinePunct w:val="0"/>
        <w:autoSpaceDE/>
        <w:autoSpaceDN/>
        <w:bidi w:val="0"/>
        <w:adjustRightInd/>
        <w:snapToGrid/>
        <w:spacing w:line="360" w:lineRule="auto"/>
        <w:ind w:firstLine="5520" w:firstLineChars="2300"/>
        <w:jc w:val="both"/>
        <w:textAlignment w:val="auto"/>
        <w:outlineLvl w:val="9"/>
        <w:rPr>
          <w:rFonts w:hint="eastAsia" w:ascii="宋体" w:hAnsi="宋体" w:cs="宋体"/>
          <w:color w:val="auto"/>
          <w:sz w:val="24"/>
          <w:highlight w:val="none"/>
          <w:lang w:eastAsia="zh-CN"/>
        </w:rPr>
      </w:pPr>
    </w:p>
    <w:p>
      <w:pPr>
        <w:keepNext w:val="0"/>
        <w:keepLines w:val="0"/>
        <w:pageBreakBefore w:val="0"/>
        <w:kinsoku/>
        <w:wordWrap/>
        <w:overflowPunct/>
        <w:topLinePunct w:val="0"/>
        <w:autoSpaceDE/>
        <w:autoSpaceDN/>
        <w:bidi w:val="0"/>
        <w:adjustRightInd/>
        <w:snapToGrid/>
        <w:spacing w:line="360" w:lineRule="auto"/>
        <w:ind w:firstLine="4800" w:firstLineChars="2000"/>
        <w:jc w:val="both"/>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南平武夷大成开发建设有限公司</w:t>
      </w:r>
    </w:p>
    <w:p>
      <w:pPr>
        <w:ind w:firstLine="6000" w:firstLineChars="2500"/>
      </w:pPr>
      <w:r>
        <w:rPr>
          <w:rFonts w:hint="eastAsia" w:ascii="宋体" w:hAnsi="宋体" w:eastAsia="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2UwYzBlNDQ5ODU2MmQ5MGYyZjNlM2MzY2JmM2YifQ=="/>
  </w:docVars>
  <w:rsids>
    <w:rsidRoot w:val="1573323D"/>
    <w:rsid w:val="1573323D"/>
    <w:rsid w:val="6AD4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24"/>
    </w:rPr>
  </w:style>
  <w:style w:type="character" w:customStyle="1" w:styleId="5">
    <w:name w:val="font31"/>
    <w:basedOn w:val="4"/>
    <w:qFormat/>
    <w:uiPriority w:val="0"/>
    <w:rPr>
      <w:rFonts w:hint="eastAsia" w:ascii="宋体" w:hAnsi="宋体" w:eastAsia="宋体" w:cs="宋体"/>
      <w:color w:val="000000"/>
      <w:sz w:val="20"/>
      <w:szCs w:val="20"/>
      <w:u w:val="none"/>
      <w:vertAlign w:val="superscript"/>
    </w:rPr>
  </w:style>
  <w:style w:type="character" w:customStyle="1" w:styleId="6">
    <w:name w:val="font21"/>
    <w:basedOn w:val="4"/>
    <w:qFormat/>
    <w:uiPriority w:val="0"/>
    <w:rPr>
      <w:rFonts w:hint="default" w:ascii="Arial" w:hAnsi="Arial" w:cs="Arial"/>
      <w:color w:val="000000"/>
      <w:sz w:val="20"/>
      <w:szCs w:val="20"/>
      <w:u w:val="none"/>
    </w:rPr>
  </w:style>
  <w:style w:type="paragraph" w:customStyle="1" w:styleId="7">
    <w:name w:val="Fließtext"/>
    <w:basedOn w:val="1"/>
    <w:qFormat/>
    <w:uiPriority w:val="0"/>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2090</Characters>
  <Lines>0</Lines>
  <Paragraphs>0</Paragraphs>
  <TotalTime>0</TotalTime>
  <ScaleCrop>false</ScaleCrop>
  <LinksUpToDate>false</LinksUpToDate>
  <CharactersWithSpaces>2188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2022-10-18T09:13:00Z</dcterms:created>
  <dc:creator>Administrator</dc:creator>
  <cp:lastModifiedBy>Administrator</cp:lastModifiedBy>
  <dcterms:modified xsi:type="dcterms:W3CDTF">2022-10-19T03:05:51Z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3CCF049B599544FDBBC740BCBD7E11EC</vt:lpwstr>
  </property>
</Properties>
</file>